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877743">
      <w:pPr>
        <w:spacing w:beforeLines="50" w:line="360" w:lineRule="auto"/>
        <w:jc w:val="center"/>
        <w:rPr>
          <w:rFonts w:ascii="宋体" w:cs="宋体"/>
          <w:b/>
          <w:sz w:val="36"/>
          <w:szCs w:val="36"/>
        </w:rPr>
      </w:pPr>
      <w:r>
        <w:rPr>
          <w:rFonts w:hint="eastAsia" w:ascii="宋体" w:hAnsi="宋体" w:cs="宋体"/>
          <w:b/>
          <w:sz w:val="36"/>
          <w:szCs w:val="36"/>
        </w:rPr>
        <w:t>《</w:t>
      </w:r>
      <w:r>
        <w:rPr>
          <w:rFonts w:hint="eastAsia" w:ascii="宋体" w:hAnsi="宋体" w:cs="宋体"/>
          <w:b/>
          <w:sz w:val="36"/>
          <w:szCs w:val="36"/>
          <w:lang w:eastAsia="zh-CN"/>
        </w:rPr>
        <w:t>饲用燕麦栽培利用技术规程</w:t>
      </w:r>
      <w:bookmarkStart w:id="5" w:name="_GoBack"/>
      <w:bookmarkEnd w:id="5"/>
      <w:r>
        <w:rPr>
          <w:rFonts w:hint="eastAsia" w:ascii="宋体" w:hAnsi="宋体" w:cs="宋体"/>
          <w:b/>
          <w:sz w:val="36"/>
          <w:szCs w:val="36"/>
        </w:rPr>
        <w:t>》</w:t>
      </w:r>
    </w:p>
    <w:p w14:paraId="5953E17D">
      <w:pPr>
        <w:spacing w:beforeLines="50" w:line="360" w:lineRule="auto"/>
        <w:jc w:val="center"/>
        <w:rPr>
          <w:rFonts w:ascii="宋体" w:cs="宋体"/>
          <w:b/>
          <w:sz w:val="36"/>
          <w:szCs w:val="36"/>
        </w:rPr>
      </w:pPr>
      <w:r>
        <w:rPr>
          <w:rFonts w:hint="eastAsia" w:ascii="宋体" w:hAnsi="宋体" w:cs="宋体"/>
          <w:b/>
          <w:sz w:val="36"/>
          <w:szCs w:val="36"/>
        </w:rPr>
        <w:t>地方标准编制说明</w:t>
      </w:r>
    </w:p>
    <w:p w14:paraId="29F4B131">
      <w:pPr>
        <w:spacing w:line="560" w:lineRule="exact"/>
        <w:ind w:firstLine="643" w:firstLineChars="200"/>
        <w:rPr>
          <w:rFonts w:ascii="黑体" w:hAnsi="黑体" w:eastAsia="黑体"/>
          <w:b/>
          <w:bCs/>
          <w:sz w:val="32"/>
          <w:szCs w:val="32"/>
        </w:rPr>
      </w:pPr>
    </w:p>
    <w:p w14:paraId="3B117C64">
      <w:pPr>
        <w:spacing w:line="560" w:lineRule="exact"/>
        <w:ind w:firstLine="643" w:firstLineChars="200"/>
        <w:rPr>
          <w:rFonts w:ascii="黑体" w:hAnsi="黑体" w:eastAsia="黑体"/>
          <w:b/>
          <w:bCs/>
          <w:sz w:val="32"/>
          <w:szCs w:val="32"/>
        </w:rPr>
      </w:pPr>
      <w:r>
        <w:rPr>
          <w:rFonts w:hint="eastAsia" w:ascii="黑体" w:hAnsi="黑体" w:eastAsia="黑体"/>
          <w:b/>
          <w:bCs/>
          <w:sz w:val="32"/>
          <w:szCs w:val="32"/>
        </w:rPr>
        <w:t>一、工作简况</w:t>
      </w:r>
    </w:p>
    <w:p w14:paraId="6D1BC9D2">
      <w:pPr>
        <w:spacing w:line="560" w:lineRule="exact"/>
        <w:ind w:firstLine="643" w:firstLineChars="200"/>
        <w:rPr>
          <w:rFonts w:ascii="楷体_GB2312" w:hAnsi="楷体_GB2312" w:eastAsia="楷体_GB2312" w:cs="楷体_GB2312"/>
          <w:sz w:val="32"/>
          <w:szCs w:val="32"/>
        </w:rPr>
      </w:pPr>
      <w:r>
        <w:rPr>
          <w:rFonts w:hint="eastAsia" w:ascii="楷体_GB2312" w:hAnsi="楷体_GB2312" w:eastAsia="楷体_GB2312" w:cs="楷体_GB2312"/>
          <w:b/>
          <w:bCs/>
          <w:sz w:val="32"/>
          <w:szCs w:val="32"/>
        </w:rPr>
        <w:t>（一）任务来源</w:t>
      </w:r>
    </w:p>
    <w:p w14:paraId="07190710">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sz w:val="32"/>
          <w:szCs w:val="32"/>
        </w:rPr>
        <w:t>经江西省农业技术推广中心申请提出，202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年9月</w:t>
      </w: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rPr>
        <w:t>日江西省农业农村厅《关于报送202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年第</w:t>
      </w:r>
      <w:r>
        <w:rPr>
          <w:rFonts w:hint="eastAsia" w:ascii="仿宋_GB2312" w:hAnsi="仿宋_GB2312" w:eastAsia="仿宋_GB2312" w:cs="仿宋_GB2312"/>
          <w:sz w:val="32"/>
          <w:szCs w:val="32"/>
          <w:lang w:eastAsia="zh-CN"/>
        </w:rPr>
        <w:t>五</w:t>
      </w:r>
      <w:r>
        <w:rPr>
          <w:rFonts w:hint="eastAsia" w:ascii="仿宋_GB2312" w:hAnsi="仿宋_GB2312" w:eastAsia="仿宋_GB2312" w:cs="仿宋_GB2312"/>
          <w:sz w:val="32"/>
          <w:szCs w:val="32"/>
        </w:rPr>
        <w:t>批江西省农业地方标准计划项目的</w:t>
      </w:r>
      <w:r>
        <w:rPr>
          <w:rFonts w:hint="eastAsia" w:ascii="仿宋_GB2312" w:hAnsi="仿宋_GB2312" w:eastAsia="仿宋_GB2312" w:cs="仿宋_GB2312"/>
          <w:sz w:val="32"/>
          <w:szCs w:val="32"/>
          <w:lang w:eastAsia="zh-CN"/>
        </w:rPr>
        <w:t>函</w:t>
      </w:r>
      <w:r>
        <w:rPr>
          <w:rFonts w:hint="eastAsia" w:ascii="仿宋_GB2312" w:hAnsi="仿宋_GB2312" w:eastAsia="仿宋_GB2312" w:cs="仿宋_GB2312"/>
          <w:sz w:val="32"/>
          <w:szCs w:val="32"/>
        </w:rPr>
        <w:t>》</w:t>
      </w:r>
      <w:r>
        <w:rPr>
          <w:rFonts w:hint="eastAsia" w:ascii="仿宋_GB2312" w:hAnsi="仿宋_GB2312" w:eastAsia="仿宋_GB2312" w:cs="仿宋_GB2312"/>
          <w:bCs/>
          <w:kern w:val="36"/>
          <w:sz w:val="32"/>
          <w:szCs w:val="32"/>
        </w:rPr>
        <w:t>，向省市场监管局申报《</w:t>
      </w:r>
      <w:r>
        <w:rPr>
          <w:rFonts w:hint="eastAsia" w:ascii="仿宋_GB2312" w:hAnsi="仿宋_GB2312" w:eastAsia="仿宋_GB2312" w:cs="仿宋_GB2312"/>
          <w:bCs/>
          <w:kern w:val="36"/>
          <w:sz w:val="32"/>
          <w:szCs w:val="32"/>
          <w:lang w:eastAsia="zh-CN"/>
        </w:rPr>
        <w:t>饲用燕麦栽培利用技术</w:t>
      </w:r>
      <w:r>
        <w:rPr>
          <w:rFonts w:hint="eastAsia" w:ascii="仿宋_GB2312" w:hAnsi="仿宋_GB2312" w:eastAsia="仿宋_GB2312" w:cs="仿宋_GB2312"/>
          <w:bCs/>
          <w:kern w:val="36"/>
          <w:sz w:val="32"/>
          <w:szCs w:val="32"/>
        </w:rPr>
        <w:t>》</w:t>
      </w:r>
      <w:r>
        <w:rPr>
          <w:rFonts w:hint="eastAsia" w:ascii="仿宋_GB2312" w:hAnsi="仿宋_GB2312" w:eastAsia="仿宋_GB2312" w:cs="仿宋_GB2312"/>
          <w:bCs/>
          <w:sz w:val="32"/>
          <w:szCs w:val="32"/>
        </w:rPr>
        <w:t>地方标准的立项。并经江西省市场监管局组织立项评审，下达项目计划《江西省市场监管局</w:t>
      </w:r>
      <w:bookmarkStart w:id="0" w:name="OLE_LINK1"/>
      <w:r>
        <w:rPr>
          <w:rFonts w:hint="eastAsia" w:ascii="仿宋_GB2312" w:hAnsi="仿宋_GB2312" w:eastAsia="仿宋_GB2312" w:cs="仿宋_GB2312"/>
          <w:bCs/>
          <w:sz w:val="32"/>
          <w:szCs w:val="32"/>
        </w:rPr>
        <w:t>关于下达202</w:t>
      </w:r>
      <w:r>
        <w:rPr>
          <w:rFonts w:hint="eastAsia" w:ascii="仿宋_GB2312" w:hAnsi="仿宋_GB2312" w:eastAsia="仿宋_GB2312" w:cs="仿宋_GB2312"/>
          <w:bCs/>
          <w:sz w:val="32"/>
          <w:szCs w:val="32"/>
          <w:lang w:val="en-US" w:eastAsia="zh-CN"/>
        </w:rPr>
        <w:t>5</w:t>
      </w:r>
      <w:r>
        <w:rPr>
          <w:rFonts w:hint="eastAsia" w:ascii="仿宋_GB2312" w:hAnsi="仿宋_GB2312" w:eastAsia="仿宋_GB2312" w:cs="仿宋_GB2312"/>
          <w:bCs/>
          <w:sz w:val="32"/>
          <w:szCs w:val="32"/>
        </w:rPr>
        <w:t>年第</w:t>
      </w:r>
      <w:r>
        <w:rPr>
          <w:rFonts w:hint="eastAsia" w:ascii="仿宋_GB2312" w:hAnsi="仿宋_GB2312" w:eastAsia="仿宋_GB2312" w:cs="仿宋_GB2312"/>
          <w:bCs/>
          <w:sz w:val="32"/>
          <w:szCs w:val="32"/>
          <w:lang w:eastAsia="zh-CN"/>
        </w:rPr>
        <w:t>一</w:t>
      </w:r>
      <w:r>
        <w:rPr>
          <w:rFonts w:hint="eastAsia" w:ascii="仿宋_GB2312" w:hAnsi="仿宋_GB2312" w:eastAsia="仿宋_GB2312" w:cs="仿宋_GB2312"/>
          <w:bCs/>
          <w:sz w:val="32"/>
          <w:szCs w:val="32"/>
        </w:rPr>
        <w:t>批</w:t>
      </w:r>
      <w:r>
        <w:rPr>
          <w:rFonts w:hint="eastAsia" w:ascii="仿宋_GB2312" w:hAnsi="仿宋_GB2312" w:eastAsia="仿宋_GB2312" w:cs="仿宋_GB2312"/>
          <w:bCs/>
          <w:sz w:val="32"/>
          <w:szCs w:val="32"/>
          <w:lang w:eastAsia="zh-CN"/>
        </w:rPr>
        <w:t>江西省地方标准</w:t>
      </w:r>
      <w:r>
        <w:rPr>
          <w:rFonts w:hint="eastAsia" w:ascii="仿宋_GB2312" w:hAnsi="仿宋_GB2312" w:eastAsia="仿宋_GB2312" w:cs="仿宋_GB2312"/>
          <w:bCs/>
          <w:sz w:val="32"/>
          <w:szCs w:val="32"/>
        </w:rPr>
        <w:t>制修订计划的通知</w:t>
      </w:r>
      <w:bookmarkEnd w:id="0"/>
      <w:r>
        <w:rPr>
          <w:rFonts w:hint="eastAsia" w:ascii="仿宋_GB2312" w:hAnsi="仿宋_GB2312" w:eastAsia="仿宋_GB2312" w:cs="仿宋_GB2312"/>
          <w:bCs/>
          <w:sz w:val="32"/>
          <w:szCs w:val="32"/>
        </w:rPr>
        <w:t>》，批准立项制定《</w:t>
      </w:r>
      <w:r>
        <w:rPr>
          <w:rFonts w:hint="eastAsia" w:ascii="仿宋_GB2312" w:hAnsi="仿宋_GB2312" w:eastAsia="仿宋_GB2312" w:cs="仿宋_GB2312"/>
          <w:bCs/>
          <w:sz w:val="32"/>
          <w:szCs w:val="32"/>
          <w:lang w:eastAsia="zh-CN"/>
        </w:rPr>
        <w:t>饲用燕麦栽培利用技术规程</w:t>
      </w:r>
      <w:r>
        <w:rPr>
          <w:rFonts w:hint="eastAsia" w:ascii="仿宋_GB2312" w:hAnsi="仿宋_GB2312" w:eastAsia="仿宋_GB2312" w:cs="仿宋_GB2312"/>
          <w:bCs/>
          <w:sz w:val="32"/>
          <w:szCs w:val="32"/>
        </w:rPr>
        <w:t>指南》地方标准，计划编号DB36-202</w:t>
      </w:r>
      <w:r>
        <w:rPr>
          <w:rFonts w:hint="eastAsia" w:ascii="仿宋_GB2312" w:hAnsi="仿宋_GB2312" w:eastAsia="仿宋_GB2312" w:cs="仿宋_GB2312"/>
          <w:bCs/>
          <w:sz w:val="32"/>
          <w:szCs w:val="32"/>
          <w:lang w:val="en-US" w:eastAsia="zh-CN"/>
        </w:rPr>
        <w:t>5</w:t>
      </w:r>
      <w:r>
        <w:rPr>
          <w:rFonts w:hint="eastAsia" w:ascii="仿宋_GB2312" w:hAnsi="仿宋_GB2312" w:eastAsia="仿宋_GB2312" w:cs="仿宋_GB2312"/>
          <w:bCs/>
          <w:sz w:val="32"/>
          <w:szCs w:val="32"/>
        </w:rPr>
        <w:t>-</w:t>
      </w:r>
      <w:r>
        <w:rPr>
          <w:rFonts w:hint="eastAsia" w:ascii="仿宋_GB2312" w:hAnsi="仿宋_GB2312" w:eastAsia="仿宋_GB2312" w:cs="仿宋_GB2312"/>
          <w:bCs/>
          <w:sz w:val="32"/>
          <w:szCs w:val="32"/>
          <w:lang w:val="en-US" w:eastAsia="zh-CN"/>
        </w:rPr>
        <w:t>1</w:t>
      </w:r>
      <w:r>
        <w:rPr>
          <w:rFonts w:hint="eastAsia" w:ascii="仿宋_GB2312" w:hAnsi="仿宋_GB2312" w:eastAsia="仿宋_GB2312" w:cs="仿宋_GB2312"/>
          <w:bCs/>
          <w:sz w:val="32"/>
          <w:szCs w:val="32"/>
        </w:rPr>
        <w:t>-</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7。</w:t>
      </w:r>
    </w:p>
    <w:p w14:paraId="4443B56C">
      <w:pPr>
        <w:spacing w:line="560" w:lineRule="exact"/>
        <w:ind w:firstLine="643" w:firstLineChars="200"/>
        <w:rPr>
          <w:rFonts w:ascii="楷体_GB2312" w:hAnsi="楷体_GB2312" w:eastAsia="楷体_GB2312" w:cs="楷体_GB2312"/>
          <w:b/>
          <w:bCs/>
          <w:color w:val="FF0000"/>
          <w:sz w:val="32"/>
          <w:szCs w:val="32"/>
        </w:rPr>
      </w:pPr>
      <w:r>
        <w:rPr>
          <w:rFonts w:hint="eastAsia" w:ascii="楷体_GB2312" w:hAnsi="楷体_GB2312" w:eastAsia="楷体_GB2312" w:cs="楷体_GB2312"/>
          <w:b/>
          <w:bCs/>
          <w:sz w:val="32"/>
          <w:szCs w:val="32"/>
        </w:rPr>
        <w:t>（二）起草单位、协作单位</w:t>
      </w:r>
    </w:p>
    <w:p w14:paraId="6D24159A">
      <w:pPr>
        <w:pStyle w:val="4"/>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起草单位：江西省农业技术推广中心</w:t>
      </w:r>
      <w:r>
        <w:rPr>
          <w:rFonts w:hint="eastAsia" w:ascii="仿宋_GB2312" w:hAnsi="仿宋_GB2312" w:eastAsia="仿宋_GB2312" w:cs="仿宋_GB2312"/>
          <w:sz w:val="32"/>
          <w:szCs w:val="32"/>
          <w:lang w:eastAsia="zh-CN"/>
        </w:rPr>
        <w:t>。</w:t>
      </w:r>
    </w:p>
    <w:p w14:paraId="01BD4DAE">
      <w:pPr>
        <w:spacing w:line="560" w:lineRule="exact"/>
        <w:ind w:firstLine="643" w:firstLineChars="200"/>
        <w:rPr>
          <w:rFonts w:ascii="仿宋" w:hAnsi="仿宋" w:eastAsia="仿宋"/>
          <w:b/>
          <w:bCs/>
          <w:sz w:val="32"/>
          <w:szCs w:val="32"/>
        </w:rPr>
      </w:pPr>
      <w:r>
        <w:rPr>
          <w:rFonts w:hint="eastAsia" w:ascii="楷体_GB2312" w:hAnsi="楷体_GB2312" w:eastAsia="楷体_GB2312" w:cs="楷体_GB2312"/>
          <w:b/>
          <w:bCs/>
          <w:sz w:val="32"/>
          <w:szCs w:val="32"/>
        </w:rPr>
        <w:t>（三）主要起草人</w:t>
      </w:r>
    </w:p>
    <w:tbl>
      <w:tblPr>
        <w:tblStyle w:val="2"/>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8"/>
        <w:gridCol w:w="823"/>
        <w:gridCol w:w="2133"/>
        <w:gridCol w:w="3056"/>
        <w:gridCol w:w="1392"/>
      </w:tblGrid>
      <w:tr w14:paraId="1BD68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1118" w:type="dxa"/>
            <w:vAlign w:val="center"/>
          </w:tcPr>
          <w:p w14:paraId="71225D86">
            <w:pPr>
              <w:spacing w:line="480" w:lineRule="exact"/>
              <w:jc w:val="center"/>
              <w:rPr>
                <w:rFonts w:ascii="仿宋_GB2312" w:hAnsi="仿宋_GB2312" w:eastAsia="仿宋_GB2312" w:cs="仿宋_GB2312"/>
                <w:szCs w:val="21"/>
              </w:rPr>
            </w:pPr>
            <w:r>
              <w:rPr>
                <w:rFonts w:hint="eastAsia" w:ascii="仿宋_GB2312" w:hAnsi="仿宋_GB2312" w:eastAsia="仿宋_GB2312" w:cs="仿宋_GB2312"/>
                <w:szCs w:val="21"/>
              </w:rPr>
              <w:t>姓</w:t>
            </w:r>
            <w:r>
              <w:rPr>
                <w:rFonts w:ascii="仿宋_GB2312" w:hAnsi="仿宋_GB2312" w:eastAsia="仿宋_GB2312" w:cs="仿宋_GB2312"/>
                <w:szCs w:val="21"/>
              </w:rPr>
              <w:t xml:space="preserve"> </w:t>
            </w:r>
            <w:r>
              <w:rPr>
                <w:rFonts w:hint="eastAsia" w:ascii="仿宋_GB2312" w:hAnsi="仿宋_GB2312" w:eastAsia="仿宋_GB2312" w:cs="仿宋_GB2312"/>
                <w:szCs w:val="21"/>
              </w:rPr>
              <w:t>名</w:t>
            </w:r>
          </w:p>
        </w:tc>
        <w:tc>
          <w:tcPr>
            <w:tcW w:w="823" w:type="dxa"/>
            <w:vAlign w:val="center"/>
          </w:tcPr>
          <w:p w14:paraId="57546F16">
            <w:pPr>
              <w:spacing w:line="480" w:lineRule="exact"/>
              <w:jc w:val="center"/>
              <w:rPr>
                <w:rFonts w:ascii="仿宋_GB2312" w:hAnsi="仿宋_GB2312" w:eastAsia="仿宋_GB2312" w:cs="仿宋_GB2312"/>
                <w:szCs w:val="21"/>
              </w:rPr>
            </w:pPr>
            <w:r>
              <w:rPr>
                <w:rFonts w:hint="eastAsia" w:ascii="仿宋_GB2312" w:hAnsi="仿宋_GB2312" w:eastAsia="仿宋_GB2312" w:cs="仿宋_GB2312"/>
                <w:szCs w:val="21"/>
              </w:rPr>
              <w:t>性别</w:t>
            </w:r>
          </w:p>
        </w:tc>
        <w:tc>
          <w:tcPr>
            <w:tcW w:w="2133" w:type="dxa"/>
            <w:vAlign w:val="center"/>
          </w:tcPr>
          <w:p w14:paraId="64A2105F">
            <w:pPr>
              <w:spacing w:line="480" w:lineRule="exact"/>
              <w:jc w:val="center"/>
              <w:rPr>
                <w:rFonts w:ascii="仿宋_GB2312" w:hAnsi="仿宋_GB2312" w:eastAsia="仿宋_GB2312" w:cs="仿宋_GB2312"/>
                <w:szCs w:val="21"/>
              </w:rPr>
            </w:pPr>
            <w:r>
              <w:rPr>
                <w:rFonts w:hint="eastAsia" w:ascii="仿宋_GB2312" w:hAnsi="仿宋_GB2312" w:eastAsia="仿宋_GB2312" w:cs="仿宋_GB2312"/>
                <w:szCs w:val="21"/>
              </w:rPr>
              <w:t>职务</w:t>
            </w:r>
            <w:r>
              <w:rPr>
                <w:rFonts w:ascii="仿宋_GB2312" w:hAnsi="仿宋_GB2312" w:eastAsia="仿宋_GB2312" w:cs="仿宋_GB2312"/>
                <w:szCs w:val="21"/>
              </w:rPr>
              <w:t>/</w:t>
            </w:r>
            <w:r>
              <w:rPr>
                <w:rFonts w:hint="eastAsia" w:ascii="仿宋_GB2312" w:hAnsi="仿宋_GB2312" w:eastAsia="仿宋_GB2312" w:cs="仿宋_GB2312"/>
                <w:szCs w:val="21"/>
              </w:rPr>
              <w:t>职称</w:t>
            </w:r>
          </w:p>
        </w:tc>
        <w:tc>
          <w:tcPr>
            <w:tcW w:w="3056" w:type="dxa"/>
            <w:vAlign w:val="center"/>
          </w:tcPr>
          <w:p w14:paraId="51840718">
            <w:pPr>
              <w:spacing w:line="480" w:lineRule="exact"/>
              <w:jc w:val="center"/>
              <w:rPr>
                <w:rFonts w:ascii="仿宋_GB2312" w:hAnsi="仿宋_GB2312" w:eastAsia="仿宋_GB2312" w:cs="仿宋_GB2312"/>
                <w:szCs w:val="21"/>
              </w:rPr>
            </w:pPr>
            <w:r>
              <w:rPr>
                <w:rFonts w:hint="eastAsia" w:ascii="仿宋_GB2312" w:hAnsi="仿宋_GB2312" w:eastAsia="仿宋_GB2312" w:cs="仿宋_GB2312"/>
                <w:szCs w:val="21"/>
              </w:rPr>
              <w:t>工作单位</w:t>
            </w:r>
          </w:p>
        </w:tc>
        <w:tc>
          <w:tcPr>
            <w:tcW w:w="1392" w:type="dxa"/>
            <w:vAlign w:val="center"/>
          </w:tcPr>
          <w:p w14:paraId="5118E224">
            <w:pPr>
              <w:spacing w:line="480" w:lineRule="exact"/>
              <w:jc w:val="center"/>
              <w:rPr>
                <w:rFonts w:ascii="仿宋_GB2312" w:hAnsi="仿宋_GB2312" w:eastAsia="仿宋_GB2312" w:cs="仿宋_GB2312"/>
                <w:szCs w:val="21"/>
              </w:rPr>
            </w:pPr>
            <w:r>
              <w:rPr>
                <w:rFonts w:hint="eastAsia" w:ascii="仿宋_GB2312" w:hAnsi="仿宋_GB2312" w:eastAsia="仿宋_GB2312" w:cs="仿宋_GB2312"/>
                <w:szCs w:val="21"/>
              </w:rPr>
              <w:t>任务分工</w:t>
            </w:r>
          </w:p>
        </w:tc>
      </w:tr>
      <w:tr w14:paraId="6920D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jc w:val="center"/>
        </w:trPr>
        <w:tc>
          <w:tcPr>
            <w:tcW w:w="1118" w:type="dxa"/>
            <w:vAlign w:val="center"/>
          </w:tcPr>
          <w:p w14:paraId="51156276">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徐桂花</w:t>
            </w:r>
          </w:p>
        </w:tc>
        <w:tc>
          <w:tcPr>
            <w:tcW w:w="823" w:type="dxa"/>
            <w:vAlign w:val="center"/>
          </w:tcPr>
          <w:p w14:paraId="629B3F30">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女</w:t>
            </w:r>
          </w:p>
        </w:tc>
        <w:tc>
          <w:tcPr>
            <w:tcW w:w="2133" w:type="dxa"/>
            <w:vAlign w:val="center"/>
          </w:tcPr>
          <w:p w14:paraId="5E16DF5C">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lang w:eastAsia="zh-CN"/>
              </w:rPr>
              <w:t>正高</w:t>
            </w:r>
            <w:r>
              <w:rPr>
                <w:rFonts w:hint="eastAsia" w:ascii="仿宋_GB2312" w:hAnsi="仿宋_GB2312" w:eastAsia="仿宋_GB2312" w:cs="仿宋_GB2312"/>
                <w:szCs w:val="21"/>
              </w:rPr>
              <w:t>级畜牧师</w:t>
            </w:r>
          </w:p>
        </w:tc>
        <w:tc>
          <w:tcPr>
            <w:tcW w:w="3056" w:type="dxa"/>
            <w:vAlign w:val="center"/>
          </w:tcPr>
          <w:p w14:paraId="3DC1BC47">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江西省农业技术推广中心</w:t>
            </w:r>
          </w:p>
        </w:tc>
        <w:tc>
          <w:tcPr>
            <w:tcW w:w="1392" w:type="dxa"/>
          </w:tcPr>
          <w:p w14:paraId="41E9896E">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主</w:t>
            </w:r>
            <w:r>
              <w:rPr>
                <w:rFonts w:ascii="仿宋_GB2312" w:hAnsi="仿宋_GB2312" w:eastAsia="仿宋_GB2312" w:cs="仿宋_GB2312"/>
                <w:szCs w:val="21"/>
              </w:rPr>
              <w:t xml:space="preserve"> </w:t>
            </w:r>
            <w:r>
              <w:rPr>
                <w:rFonts w:hint="eastAsia" w:ascii="仿宋_GB2312" w:hAnsi="仿宋_GB2312" w:eastAsia="仿宋_GB2312" w:cs="仿宋_GB2312"/>
                <w:szCs w:val="21"/>
              </w:rPr>
              <w:t>持</w:t>
            </w:r>
          </w:p>
        </w:tc>
      </w:tr>
      <w:tr w14:paraId="7A211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jc w:val="center"/>
        </w:trPr>
        <w:tc>
          <w:tcPr>
            <w:tcW w:w="1118" w:type="dxa"/>
            <w:vAlign w:val="center"/>
          </w:tcPr>
          <w:p w14:paraId="72172A21">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rPr>
              <w:t>顾瑶</w:t>
            </w:r>
          </w:p>
        </w:tc>
        <w:tc>
          <w:tcPr>
            <w:tcW w:w="823" w:type="dxa"/>
            <w:vAlign w:val="center"/>
          </w:tcPr>
          <w:p w14:paraId="5D9B5F41">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女</w:t>
            </w:r>
          </w:p>
        </w:tc>
        <w:tc>
          <w:tcPr>
            <w:tcW w:w="2133" w:type="dxa"/>
            <w:vAlign w:val="center"/>
          </w:tcPr>
          <w:p w14:paraId="20669CC6">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畜牧兽医师</w:t>
            </w:r>
          </w:p>
        </w:tc>
        <w:tc>
          <w:tcPr>
            <w:tcW w:w="3056" w:type="dxa"/>
            <w:vAlign w:val="center"/>
          </w:tcPr>
          <w:p w14:paraId="5359C0AA">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江西省农业技术推广中心</w:t>
            </w:r>
          </w:p>
        </w:tc>
        <w:tc>
          <w:tcPr>
            <w:tcW w:w="1392" w:type="dxa"/>
          </w:tcPr>
          <w:p w14:paraId="32572E5A">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参与制订</w:t>
            </w:r>
          </w:p>
        </w:tc>
      </w:tr>
      <w:tr w14:paraId="4DFC8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jc w:val="center"/>
        </w:trPr>
        <w:tc>
          <w:tcPr>
            <w:tcW w:w="1118" w:type="dxa"/>
            <w:vAlign w:val="center"/>
          </w:tcPr>
          <w:p w14:paraId="575334D3">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万华敏</w:t>
            </w:r>
          </w:p>
        </w:tc>
        <w:tc>
          <w:tcPr>
            <w:tcW w:w="823" w:type="dxa"/>
            <w:vAlign w:val="center"/>
          </w:tcPr>
          <w:p w14:paraId="575EC473">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rPr>
              <w:t>女</w:t>
            </w:r>
          </w:p>
        </w:tc>
        <w:tc>
          <w:tcPr>
            <w:tcW w:w="2133" w:type="dxa"/>
            <w:vAlign w:val="center"/>
          </w:tcPr>
          <w:p w14:paraId="0FDEB16A">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rPr>
              <w:t>畜牧兽医师</w:t>
            </w:r>
          </w:p>
        </w:tc>
        <w:tc>
          <w:tcPr>
            <w:tcW w:w="3056" w:type="dxa"/>
            <w:vAlign w:val="center"/>
          </w:tcPr>
          <w:p w14:paraId="2D829C87">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rPr>
              <w:t>江西省农业技术推广中心</w:t>
            </w:r>
          </w:p>
        </w:tc>
        <w:tc>
          <w:tcPr>
            <w:tcW w:w="1392" w:type="dxa"/>
            <w:vAlign w:val="top"/>
          </w:tcPr>
          <w:p w14:paraId="09A355CC">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rPr>
              <w:t>参与制订</w:t>
            </w:r>
          </w:p>
        </w:tc>
      </w:tr>
      <w:tr w14:paraId="4C982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1118" w:type="dxa"/>
            <w:vAlign w:val="center"/>
          </w:tcPr>
          <w:p w14:paraId="2317A8C7">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rPr>
              <w:t>彭旭艺</w:t>
            </w:r>
          </w:p>
        </w:tc>
        <w:tc>
          <w:tcPr>
            <w:tcW w:w="823" w:type="dxa"/>
            <w:vAlign w:val="center"/>
          </w:tcPr>
          <w:p w14:paraId="30C2CF8D">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男</w:t>
            </w:r>
          </w:p>
        </w:tc>
        <w:tc>
          <w:tcPr>
            <w:tcW w:w="2133" w:type="dxa"/>
            <w:vAlign w:val="center"/>
          </w:tcPr>
          <w:p w14:paraId="57739B73">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lang w:eastAsia="zh-CN"/>
              </w:rPr>
              <w:t>助理</w:t>
            </w:r>
            <w:r>
              <w:rPr>
                <w:rFonts w:hint="eastAsia" w:ascii="仿宋_GB2312" w:hAnsi="仿宋_GB2312" w:eastAsia="仿宋_GB2312" w:cs="仿宋_GB2312"/>
                <w:szCs w:val="21"/>
              </w:rPr>
              <w:t>畜牧师</w:t>
            </w:r>
          </w:p>
        </w:tc>
        <w:tc>
          <w:tcPr>
            <w:tcW w:w="3056" w:type="dxa"/>
            <w:vAlign w:val="center"/>
          </w:tcPr>
          <w:p w14:paraId="6C93670E">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江西省农业技术推广中心</w:t>
            </w:r>
          </w:p>
        </w:tc>
        <w:tc>
          <w:tcPr>
            <w:tcW w:w="1392" w:type="dxa"/>
            <w:vAlign w:val="center"/>
          </w:tcPr>
          <w:p w14:paraId="262F4542">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参与制订</w:t>
            </w:r>
          </w:p>
        </w:tc>
      </w:tr>
      <w:tr w14:paraId="608C7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1118" w:type="dxa"/>
            <w:vAlign w:val="center"/>
          </w:tcPr>
          <w:p w14:paraId="74187430">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高朝煜</w:t>
            </w:r>
          </w:p>
        </w:tc>
        <w:tc>
          <w:tcPr>
            <w:tcW w:w="823" w:type="dxa"/>
            <w:vAlign w:val="center"/>
          </w:tcPr>
          <w:p w14:paraId="2C677996">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rPr>
              <w:t>男</w:t>
            </w:r>
          </w:p>
        </w:tc>
        <w:tc>
          <w:tcPr>
            <w:tcW w:w="2133" w:type="dxa"/>
            <w:vAlign w:val="center"/>
          </w:tcPr>
          <w:p w14:paraId="0B5BFC89">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助理</w:t>
            </w:r>
            <w:r>
              <w:rPr>
                <w:rFonts w:hint="eastAsia" w:ascii="仿宋_GB2312" w:hAnsi="仿宋_GB2312" w:eastAsia="仿宋_GB2312" w:cs="仿宋_GB2312"/>
                <w:szCs w:val="21"/>
              </w:rPr>
              <w:t>畜牧师</w:t>
            </w:r>
          </w:p>
        </w:tc>
        <w:tc>
          <w:tcPr>
            <w:tcW w:w="3056" w:type="dxa"/>
            <w:vAlign w:val="center"/>
          </w:tcPr>
          <w:p w14:paraId="0047B274">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rPr>
              <w:t>江西省农业技术推广中心</w:t>
            </w:r>
          </w:p>
        </w:tc>
        <w:tc>
          <w:tcPr>
            <w:tcW w:w="1392" w:type="dxa"/>
            <w:vAlign w:val="top"/>
          </w:tcPr>
          <w:p w14:paraId="4174EE84">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rPr>
              <w:t>参与制订</w:t>
            </w:r>
          </w:p>
        </w:tc>
      </w:tr>
      <w:tr w14:paraId="635D0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1118" w:type="dxa"/>
            <w:vAlign w:val="center"/>
          </w:tcPr>
          <w:p w14:paraId="112178D1">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rPr>
              <w:t>刘继明</w:t>
            </w:r>
          </w:p>
        </w:tc>
        <w:tc>
          <w:tcPr>
            <w:tcW w:w="823" w:type="dxa"/>
            <w:vAlign w:val="center"/>
          </w:tcPr>
          <w:p w14:paraId="30DFF6A4">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男</w:t>
            </w:r>
          </w:p>
        </w:tc>
        <w:tc>
          <w:tcPr>
            <w:tcW w:w="2133" w:type="dxa"/>
            <w:vAlign w:val="center"/>
          </w:tcPr>
          <w:p w14:paraId="3F3895BB">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高级畜牧兽医师</w:t>
            </w:r>
          </w:p>
        </w:tc>
        <w:tc>
          <w:tcPr>
            <w:tcW w:w="3056" w:type="dxa"/>
            <w:vAlign w:val="center"/>
          </w:tcPr>
          <w:p w14:paraId="1105A3A1">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江西省农业技术推广中心</w:t>
            </w:r>
          </w:p>
        </w:tc>
        <w:tc>
          <w:tcPr>
            <w:tcW w:w="1392" w:type="dxa"/>
            <w:vAlign w:val="center"/>
          </w:tcPr>
          <w:p w14:paraId="37B43378">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参与制订</w:t>
            </w:r>
          </w:p>
        </w:tc>
      </w:tr>
      <w:tr w14:paraId="75B94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1118" w:type="dxa"/>
            <w:vAlign w:val="center"/>
          </w:tcPr>
          <w:p w14:paraId="5059178E">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rPr>
              <w:t>刘水华</w:t>
            </w:r>
          </w:p>
        </w:tc>
        <w:tc>
          <w:tcPr>
            <w:tcW w:w="823" w:type="dxa"/>
            <w:vAlign w:val="center"/>
          </w:tcPr>
          <w:p w14:paraId="4584D890">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男</w:t>
            </w:r>
          </w:p>
        </w:tc>
        <w:tc>
          <w:tcPr>
            <w:tcW w:w="2133" w:type="dxa"/>
            <w:vAlign w:val="center"/>
          </w:tcPr>
          <w:p w14:paraId="73B21CE4">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高级畜牧兽医师</w:t>
            </w:r>
          </w:p>
        </w:tc>
        <w:tc>
          <w:tcPr>
            <w:tcW w:w="3056" w:type="dxa"/>
            <w:vAlign w:val="center"/>
          </w:tcPr>
          <w:p w14:paraId="504724A1">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江西省农业技术推广中心</w:t>
            </w:r>
          </w:p>
        </w:tc>
        <w:tc>
          <w:tcPr>
            <w:tcW w:w="1392" w:type="dxa"/>
          </w:tcPr>
          <w:p w14:paraId="5C2C4A73">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参与制订</w:t>
            </w:r>
          </w:p>
        </w:tc>
      </w:tr>
      <w:tr w14:paraId="7FD46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1118" w:type="dxa"/>
            <w:vAlign w:val="center"/>
          </w:tcPr>
          <w:p w14:paraId="369D5867">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谢艺潇</w:t>
            </w:r>
          </w:p>
        </w:tc>
        <w:tc>
          <w:tcPr>
            <w:tcW w:w="823" w:type="dxa"/>
            <w:vAlign w:val="center"/>
          </w:tcPr>
          <w:p w14:paraId="5DC453A2">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rPr>
              <w:t>男</w:t>
            </w:r>
          </w:p>
        </w:tc>
        <w:tc>
          <w:tcPr>
            <w:tcW w:w="2133" w:type="dxa"/>
            <w:vAlign w:val="center"/>
          </w:tcPr>
          <w:p w14:paraId="24558B44">
            <w:pPr>
              <w:jc w:val="center"/>
              <w:rPr>
                <w:rFonts w:hint="eastAsia" w:ascii="仿宋_GB2312" w:hAnsi="仿宋_GB2312" w:eastAsia="仿宋_GB2312" w:cs="仿宋_GB2312"/>
                <w:szCs w:val="21"/>
              </w:rPr>
            </w:pPr>
            <w:r>
              <w:rPr>
                <w:rFonts w:hint="eastAsia" w:ascii="仿宋" w:hAnsi="仿宋" w:eastAsia="仿宋" w:cs="仿宋"/>
                <w:sz w:val="24"/>
                <w:lang w:eastAsia="zh-CN"/>
              </w:rPr>
              <w:t>副教授</w:t>
            </w:r>
          </w:p>
        </w:tc>
        <w:tc>
          <w:tcPr>
            <w:tcW w:w="3056" w:type="dxa"/>
            <w:vAlign w:val="center"/>
          </w:tcPr>
          <w:p w14:paraId="2D9A8F44">
            <w:pPr>
              <w:jc w:val="center"/>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贵州大学</w:t>
            </w:r>
          </w:p>
        </w:tc>
        <w:tc>
          <w:tcPr>
            <w:tcW w:w="1392" w:type="dxa"/>
            <w:vAlign w:val="top"/>
          </w:tcPr>
          <w:p w14:paraId="2E27FE6F">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技术指导</w:t>
            </w:r>
          </w:p>
        </w:tc>
      </w:tr>
      <w:tr w14:paraId="370FA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1118" w:type="dxa"/>
            <w:vAlign w:val="center"/>
          </w:tcPr>
          <w:p w14:paraId="71C8FC11">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rPr>
              <w:t>黄 栋</w:t>
            </w:r>
          </w:p>
        </w:tc>
        <w:tc>
          <w:tcPr>
            <w:tcW w:w="823" w:type="dxa"/>
            <w:vAlign w:val="center"/>
          </w:tcPr>
          <w:p w14:paraId="7196DC46">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男</w:t>
            </w:r>
          </w:p>
        </w:tc>
        <w:tc>
          <w:tcPr>
            <w:tcW w:w="2133" w:type="dxa"/>
            <w:vAlign w:val="center"/>
          </w:tcPr>
          <w:p w14:paraId="1C3B383E">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高级畜牧兽医师</w:t>
            </w:r>
          </w:p>
        </w:tc>
        <w:tc>
          <w:tcPr>
            <w:tcW w:w="3056" w:type="dxa"/>
            <w:vAlign w:val="center"/>
          </w:tcPr>
          <w:p w14:paraId="080D331B">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江西省农业技术推广中心</w:t>
            </w:r>
          </w:p>
        </w:tc>
        <w:tc>
          <w:tcPr>
            <w:tcW w:w="1392" w:type="dxa"/>
          </w:tcPr>
          <w:p w14:paraId="5A0AF7A3">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参与制订</w:t>
            </w:r>
          </w:p>
        </w:tc>
      </w:tr>
      <w:tr w14:paraId="73E53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1118" w:type="dxa"/>
            <w:vAlign w:val="center"/>
          </w:tcPr>
          <w:p w14:paraId="54E50F2F">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计接权</w:t>
            </w:r>
          </w:p>
        </w:tc>
        <w:tc>
          <w:tcPr>
            <w:tcW w:w="823" w:type="dxa"/>
            <w:vAlign w:val="center"/>
          </w:tcPr>
          <w:p w14:paraId="6DC32BDB">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rPr>
              <w:t>男</w:t>
            </w:r>
          </w:p>
        </w:tc>
        <w:tc>
          <w:tcPr>
            <w:tcW w:w="2133" w:type="dxa"/>
            <w:vAlign w:val="center"/>
          </w:tcPr>
          <w:p w14:paraId="03594BAB">
            <w:pPr>
              <w:jc w:val="center"/>
              <w:rPr>
                <w:rFonts w:hint="eastAsia" w:ascii="仿宋_GB2312" w:hAnsi="仿宋_GB2312" w:eastAsia="仿宋_GB2312" w:cs="仿宋_GB2312"/>
                <w:szCs w:val="21"/>
              </w:rPr>
            </w:pPr>
            <w:r>
              <w:rPr>
                <w:rFonts w:hint="eastAsia" w:ascii="仿宋" w:hAnsi="仿宋" w:eastAsia="仿宋" w:cs="仿宋"/>
                <w:sz w:val="24"/>
                <w:lang w:eastAsia="zh-CN"/>
              </w:rPr>
              <w:t>畜牧兽医师</w:t>
            </w:r>
          </w:p>
        </w:tc>
        <w:tc>
          <w:tcPr>
            <w:tcW w:w="3056" w:type="dxa"/>
            <w:vAlign w:val="center"/>
          </w:tcPr>
          <w:p w14:paraId="4742ABA6">
            <w:pPr>
              <w:jc w:val="center"/>
              <w:rPr>
                <w:rFonts w:hint="eastAsia" w:ascii="仿宋_GB2312" w:hAnsi="仿宋_GB2312" w:eastAsia="仿宋_GB2312" w:cs="仿宋_GB2312"/>
                <w:szCs w:val="21"/>
              </w:rPr>
            </w:pPr>
            <w:r>
              <w:rPr>
                <w:rFonts w:hint="eastAsia" w:ascii="仿宋" w:hAnsi="仿宋" w:eastAsia="仿宋" w:cs="仿宋"/>
                <w:sz w:val="24"/>
                <w:lang w:eastAsia="zh-CN"/>
              </w:rPr>
              <w:t>浮梁县农业农村局</w:t>
            </w:r>
          </w:p>
        </w:tc>
        <w:tc>
          <w:tcPr>
            <w:tcW w:w="1392" w:type="dxa"/>
            <w:vAlign w:val="top"/>
          </w:tcPr>
          <w:p w14:paraId="4D4310ED">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本辖区调研、示范与推广</w:t>
            </w:r>
          </w:p>
        </w:tc>
      </w:tr>
      <w:tr w14:paraId="0778F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8" w:type="dxa"/>
            <w:vAlign w:val="center"/>
          </w:tcPr>
          <w:p w14:paraId="6FA8D8C8">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rPr>
              <w:t>付戴波</w:t>
            </w:r>
          </w:p>
        </w:tc>
        <w:tc>
          <w:tcPr>
            <w:tcW w:w="823" w:type="dxa"/>
            <w:vAlign w:val="center"/>
          </w:tcPr>
          <w:p w14:paraId="60FFB55E">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男</w:t>
            </w:r>
          </w:p>
        </w:tc>
        <w:tc>
          <w:tcPr>
            <w:tcW w:w="2133" w:type="dxa"/>
            <w:vAlign w:val="center"/>
          </w:tcPr>
          <w:p w14:paraId="2FAE5207">
            <w:pPr>
              <w:jc w:val="center"/>
              <w:rPr>
                <w:rFonts w:ascii="仿宋_GB2312" w:hAnsi="仿宋_GB2312" w:eastAsia="仿宋_GB2312" w:cs="仿宋_GB2312"/>
                <w:szCs w:val="21"/>
              </w:rPr>
            </w:pPr>
            <w:r>
              <w:rPr>
                <w:rFonts w:hint="eastAsia" w:ascii="仿宋" w:hAnsi="仿宋" w:eastAsia="仿宋" w:cs="仿宋"/>
                <w:sz w:val="24"/>
                <w:lang w:eastAsia="zh-CN"/>
              </w:rPr>
              <w:t>高级畜牧兽医师</w:t>
            </w:r>
          </w:p>
        </w:tc>
        <w:tc>
          <w:tcPr>
            <w:tcW w:w="3056" w:type="dxa"/>
            <w:vAlign w:val="center"/>
          </w:tcPr>
          <w:p w14:paraId="488A114E">
            <w:pPr>
              <w:jc w:val="center"/>
              <w:rPr>
                <w:rFonts w:ascii="仿宋_GB2312" w:hAnsi="仿宋_GB2312" w:eastAsia="仿宋_GB2312" w:cs="仿宋_GB2312"/>
                <w:szCs w:val="21"/>
              </w:rPr>
            </w:pPr>
            <w:r>
              <w:rPr>
                <w:rFonts w:hint="eastAsia" w:ascii="仿宋" w:hAnsi="仿宋" w:eastAsia="仿宋" w:cs="仿宋"/>
                <w:sz w:val="24"/>
                <w:lang w:eastAsia="zh-CN"/>
              </w:rPr>
              <w:t>九江市农业农村局</w:t>
            </w:r>
          </w:p>
        </w:tc>
        <w:tc>
          <w:tcPr>
            <w:tcW w:w="1392" w:type="dxa"/>
            <w:vAlign w:val="top"/>
          </w:tcPr>
          <w:p w14:paraId="06CC9594">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lang w:eastAsia="zh-CN"/>
              </w:rPr>
              <w:t>本辖区调研、示范与推广</w:t>
            </w:r>
          </w:p>
        </w:tc>
      </w:tr>
      <w:tr w14:paraId="5C74A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8" w:type="dxa"/>
            <w:vAlign w:val="center"/>
          </w:tcPr>
          <w:p w14:paraId="2657A1D3">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rPr>
              <w:t>赵颖绮</w:t>
            </w:r>
          </w:p>
        </w:tc>
        <w:tc>
          <w:tcPr>
            <w:tcW w:w="823" w:type="dxa"/>
            <w:vAlign w:val="center"/>
          </w:tcPr>
          <w:p w14:paraId="0742469F">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男</w:t>
            </w:r>
          </w:p>
        </w:tc>
        <w:tc>
          <w:tcPr>
            <w:tcW w:w="2133" w:type="dxa"/>
            <w:vAlign w:val="center"/>
          </w:tcPr>
          <w:p w14:paraId="74D23948">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高级畜牧兽医师</w:t>
            </w:r>
          </w:p>
        </w:tc>
        <w:tc>
          <w:tcPr>
            <w:tcW w:w="3056" w:type="dxa"/>
            <w:vAlign w:val="center"/>
          </w:tcPr>
          <w:p w14:paraId="00F550CA">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江西省农业技术推广中心</w:t>
            </w:r>
          </w:p>
        </w:tc>
        <w:tc>
          <w:tcPr>
            <w:tcW w:w="1392" w:type="dxa"/>
          </w:tcPr>
          <w:p w14:paraId="60A0291F">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参与制订</w:t>
            </w:r>
          </w:p>
        </w:tc>
      </w:tr>
      <w:tr w14:paraId="2B71A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118" w:type="dxa"/>
            <w:vAlign w:val="center"/>
          </w:tcPr>
          <w:p w14:paraId="61B0B5CD">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rPr>
              <w:t>孙 剑</w:t>
            </w:r>
          </w:p>
        </w:tc>
        <w:tc>
          <w:tcPr>
            <w:tcW w:w="823" w:type="dxa"/>
            <w:vAlign w:val="center"/>
          </w:tcPr>
          <w:p w14:paraId="6725C075">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男</w:t>
            </w:r>
          </w:p>
        </w:tc>
        <w:tc>
          <w:tcPr>
            <w:tcW w:w="2133" w:type="dxa"/>
            <w:vAlign w:val="center"/>
          </w:tcPr>
          <w:p w14:paraId="58475672">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高级畜牧兽医师</w:t>
            </w:r>
          </w:p>
        </w:tc>
        <w:tc>
          <w:tcPr>
            <w:tcW w:w="3056" w:type="dxa"/>
            <w:vAlign w:val="center"/>
          </w:tcPr>
          <w:p w14:paraId="5B36DA62">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江西省农业技术推广中心</w:t>
            </w:r>
          </w:p>
        </w:tc>
        <w:tc>
          <w:tcPr>
            <w:tcW w:w="1392" w:type="dxa"/>
          </w:tcPr>
          <w:p w14:paraId="0372ADD4">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参与制订</w:t>
            </w:r>
          </w:p>
        </w:tc>
      </w:tr>
      <w:tr w14:paraId="1F54A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118" w:type="dxa"/>
            <w:vAlign w:val="center"/>
          </w:tcPr>
          <w:p w14:paraId="67874596">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rPr>
              <w:t>范明</w:t>
            </w:r>
          </w:p>
        </w:tc>
        <w:tc>
          <w:tcPr>
            <w:tcW w:w="823" w:type="dxa"/>
            <w:vAlign w:val="center"/>
          </w:tcPr>
          <w:p w14:paraId="2EC65E18">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rPr>
              <w:t>男</w:t>
            </w:r>
          </w:p>
        </w:tc>
        <w:tc>
          <w:tcPr>
            <w:tcW w:w="2133" w:type="dxa"/>
            <w:vAlign w:val="center"/>
          </w:tcPr>
          <w:p w14:paraId="54A47CE1">
            <w:pPr>
              <w:jc w:val="center"/>
              <w:rPr>
                <w:rFonts w:hint="eastAsia" w:ascii="仿宋_GB2312" w:hAnsi="仿宋_GB2312" w:eastAsia="仿宋_GB2312" w:cs="仿宋_GB2312"/>
                <w:szCs w:val="21"/>
              </w:rPr>
            </w:pPr>
            <w:r>
              <w:rPr>
                <w:rFonts w:hint="eastAsia" w:ascii="仿宋" w:hAnsi="仿宋" w:eastAsia="仿宋" w:cs="仿宋"/>
                <w:sz w:val="24"/>
                <w:lang w:eastAsia="zh-CN"/>
              </w:rPr>
              <w:t>助理畜牧兽医师</w:t>
            </w:r>
          </w:p>
        </w:tc>
        <w:tc>
          <w:tcPr>
            <w:tcW w:w="3056" w:type="dxa"/>
            <w:vAlign w:val="center"/>
          </w:tcPr>
          <w:p w14:paraId="302DB54D">
            <w:pPr>
              <w:jc w:val="center"/>
              <w:rPr>
                <w:rFonts w:hint="eastAsia" w:ascii="仿宋_GB2312" w:hAnsi="仿宋_GB2312" w:eastAsia="仿宋_GB2312" w:cs="仿宋_GB2312"/>
                <w:szCs w:val="21"/>
              </w:rPr>
            </w:pPr>
            <w:r>
              <w:rPr>
                <w:rFonts w:hint="eastAsia" w:ascii="仿宋" w:hAnsi="仿宋" w:eastAsia="仿宋" w:cs="仿宋"/>
                <w:sz w:val="24"/>
                <w:lang w:eastAsia="zh-CN"/>
              </w:rPr>
              <w:t>江西省农业技术推广中心</w:t>
            </w:r>
          </w:p>
        </w:tc>
        <w:tc>
          <w:tcPr>
            <w:tcW w:w="1392" w:type="dxa"/>
            <w:vAlign w:val="top"/>
          </w:tcPr>
          <w:p w14:paraId="0247C83D">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示范与推广</w:t>
            </w:r>
          </w:p>
        </w:tc>
      </w:tr>
      <w:tr w14:paraId="6061A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118" w:type="dxa"/>
            <w:vAlign w:val="center"/>
          </w:tcPr>
          <w:p w14:paraId="315073A9">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李道华</w:t>
            </w:r>
          </w:p>
        </w:tc>
        <w:tc>
          <w:tcPr>
            <w:tcW w:w="823" w:type="dxa"/>
            <w:vAlign w:val="center"/>
          </w:tcPr>
          <w:p w14:paraId="39CB8A23">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rPr>
              <w:t>男</w:t>
            </w:r>
          </w:p>
        </w:tc>
        <w:tc>
          <w:tcPr>
            <w:tcW w:w="2133" w:type="dxa"/>
            <w:vAlign w:val="center"/>
          </w:tcPr>
          <w:p w14:paraId="201DC756">
            <w:pPr>
              <w:jc w:val="center"/>
              <w:rPr>
                <w:rFonts w:hint="eastAsia" w:ascii="仿宋_GB2312" w:hAnsi="仿宋_GB2312" w:eastAsia="仿宋_GB2312" w:cs="仿宋_GB2312"/>
                <w:szCs w:val="21"/>
              </w:rPr>
            </w:pPr>
            <w:r>
              <w:rPr>
                <w:rFonts w:hint="eastAsia" w:ascii="仿宋" w:hAnsi="仿宋" w:eastAsia="仿宋" w:cs="仿宋"/>
                <w:sz w:val="24"/>
                <w:lang w:eastAsia="zh-CN"/>
              </w:rPr>
              <w:t>高级畜牧兽医师</w:t>
            </w:r>
          </w:p>
        </w:tc>
        <w:tc>
          <w:tcPr>
            <w:tcW w:w="3056" w:type="dxa"/>
            <w:vAlign w:val="center"/>
          </w:tcPr>
          <w:p w14:paraId="5D461D26">
            <w:pPr>
              <w:jc w:val="center"/>
              <w:rPr>
                <w:rFonts w:hint="eastAsia" w:ascii="仿宋_GB2312" w:hAnsi="仿宋_GB2312" w:eastAsia="仿宋_GB2312" w:cs="仿宋_GB2312"/>
                <w:szCs w:val="21"/>
              </w:rPr>
            </w:pPr>
            <w:r>
              <w:rPr>
                <w:rFonts w:hint="eastAsia" w:ascii="仿宋" w:hAnsi="仿宋" w:eastAsia="仿宋" w:cs="仿宋"/>
                <w:sz w:val="24"/>
                <w:lang w:eastAsia="zh-CN"/>
              </w:rPr>
              <w:t>乐平市农业农村局</w:t>
            </w:r>
          </w:p>
        </w:tc>
        <w:tc>
          <w:tcPr>
            <w:tcW w:w="1392" w:type="dxa"/>
            <w:vAlign w:val="top"/>
          </w:tcPr>
          <w:p w14:paraId="600731D8">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本辖区调研、示范与推广</w:t>
            </w:r>
          </w:p>
        </w:tc>
      </w:tr>
      <w:tr w14:paraId="6A23C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118" w:type="dxa"/>
            <w:vAlign w:val="center"/>
          </w:tcPr>
          <w:p w14:paraId="478E8254">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彭建</w:t>
            </w:r>
          </w:p>
        </w:tc>
        <w:tc>
          <w:tcPr>
            <w:tcW w:w="823" w:type="dxa"/>
            <w:vAlign w:val="center"/>
          </w:tcPr>
          <w:p w14:paraId="5514509E">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rPr>
              <w:t>男</w:t>
            </w:r>
          </w:p>
        </w:tc>
        <w:tc>
          <w:tcPr>
            <w:tcW w:w="2133" w:type="dxa"/>
            <w:vAlign w:val="center"/>
          </w:tcPr>
          <w:p w14:paraId="3B803A15">
            <w:pPr>
              <w:jc w:val="center"/>
              <w:rPr>
                <w:rFonts w:hint="eastAsia" w:ascii="仿宋_GB2312" w:hAnsi="仿宋_GB2312" w:eastAsia="仿宋_GB2312" w:cs="仿宋_GB2312"/>
                <w:szCs w:val="21"/>
              </w:rPr>
            </w:pPr>
            <w:r>
              <w:rPr>
                <w:rFonts w:hint="eastAsia" w:ascii="仿宋" w:hAnsi="仿宋" w:eastAsia="仿宋" w:cs="仿宋"/>
                <w:sz w:val="24"/>
                <w:lang w:eastAsia="zh-CN"/>
              </w:rPr>
              <w:t>高级畜牧兽医师</w:t>
            </w:r>
          </w:p>
        </w:tc>
        <w:tc>
          <w:tcPr>
            <w:tcW w:w="3056" w:type="dxa"/>
            <w:vAlign w:val="center"/>
          </w:tcPr>
          <w:p w14:paraId="2CCD72FD">
            <w:pPr>
              <w:jc w:val="center"/>
              <w:rPr>
                <w:rFonts w:hint="eastAsia" w:ascii="仿宋_GB2312" w:hAnsi="仿宋_GB2312" w:eastAsia="仿宋_GB2312" w:cs="仿宋_GB2312"/>
                <w:szCs w:val="21"/>
              </w:rPr>
            </w:pPr>
            <w:r>
              <w:rPr>
                <w:rFonts w:hint="eastAsia" w:ascii="仿宋" w:hAnsi="仿宋" w:eastAsia="仿宋" w:cs="仿宋"/>
                <w:sz w:val="24"/>
                <w:lang w:eastAsia="zh-CN"/>
              </w:rPr>
              <w:t>乐平市农业农村局</w:t>
            </w:r>
          </w:p>
        </w:tc>
        <w:tc>
          <w:tcPr>
            <w:tcW w:w="1392" w:type="dxa"/>
            <w:vAlign w:val="top"/>
          </w:tcPr>
          <w:p w14:paraId="1FF6F6EE">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本辖区调研示范与推广</w:t>
            </w:r>
          </w:p>
        </w:tc>
      </w:tr>
      <w:tr w14:paraId="33D1B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118" w:type="dxa"/>
            <w:vAlign w:val="center"/>
          </w:tcPr>
          <w:p w14:paraId="35A14E23">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曹雪琴</w:t>
            </w:r>
          </w:p>
        </w:tc>
        <w:tc>
          <w:tcPr>
            <w:tcW w:w="823" w:type="dxa"/>
            <w:vAlign w:val="center"/>
          </w:tcPr>
          <w:p w14:paraId="4F89BA6B">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rPr>
              <w:t>女</w:t>
            </w:r>
          </w:p>
        </w:tc>
        <w:tc>
          <w:tcPr>
            <w:tcW w:w="2133" w:type="dxa"/>
            <w:vAlign w:val="center"/>
          </w:tcPr>
          <w:p w14:paraId="54D428ED">
            <w:pPr>
              <w:jc w:val="center"/>
              <w:rPr>
                <w:rFonts w:hint="eastAsia" w:ascii="仿宋_GB2312" w:hAnsi="仿宋_GB2312" w:eastAsia="仿宋_GB2312" w:cs="仿宋_GB2312"/>
                <w:szCs w:val="21"/>
              </w:rPr>
            </w:pPr>
            <w:r>
              <w:rPr>
                <w:rFonts w:hint="eastAsia" w:ascii="仿宋" w:hAnsi="仿宋" w:eastAsia="仿宋" w:cs="仿宋"/>
                <w:sz w:val="24"/>
                <w:lang w:eastAsia="zh-CN"/>
              </w:rPr>
              <w:t>畜牧兽医师</w:t>
            </w:r>
          </w:p>
        </w:tc>
        <w:tc>
          <w:tcPr>
            <w:tcW w:w="3056" w:type="dxa"/>
            <w:vAlign w:val="center"/>
          </w:tcPr>
          <w:p w14:paraId="5D32E757">
            <w:pPr>
              <w:jc w:val="center"/>
              <w:rPr>
                <w:rFonts w:hint="eastAsia" w:ascii="仿宋_GB2312" w:hAnsi="仿宋_GB2312" w:eastAsia="仿宋_GB2312" w:cs="仿宋_GB2312"/>
                <w:szCs w:val="21"/>
              </w:rPr>
            </w:pPr>
            <w:r>
              <w:rPr>
                <w:rFonts w:hint="eastAsia" w:ascii="仿宋" w:hAnsi="仿宋" w:eastAsia="仿宋" w:cs="仿宋"/>
                <w:sz w:val="24"/>
                <w:lang w:eastAsia="zh-CN"/>
              </w:rPr>
              <w:t>乐平市农业农村局</w:t>
            </w:r>
          </w:p>
        </w:tc>
        <w:tc>
          <w:tcPr>
            <w:tcW w:w="1392" w:type="dxa"/>
            <w:vAlign w:val="top"/>
          </w:tcPr>
          <w:p w14:paraId="2B38781F">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本辖区调研示范与推广</w:t>
            </w:r>
          </w:p>
        </w:tc>
      </w:tr>
      <w:tr w14:paraId="578FF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118" w:type="dxa"/>
            <w:vAlign w:val="center"/>
          </w:tcPr>
          <w:p w14:paraId="00E4E5F2">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林孙权</w:t>
            </w:r>
          </w:p>
        </w:tc>
        <w:tc>
          <w:tcPr>
            <w:tcW w:w="823" w:type="dxa"/>
            <w:vAlign w:val="center"/>
          </w:tcPr>
          <w:p w14:paraId="0EA88C62">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rPr>
              <w:t>男</w:t>
            </w:r>
          </w:p>
        </w:tc>
        <w:tc>
          <w:tcPr>
            <w:tcW w:w="2133" w:type="dxa"/>
            <w:vAlign w:val="center"/>
          </w:tcPr>
          <w:p w14:paraId="2DEEDF20">
            <w:pPr>
              <w:jc w:val="center"/>
              <w:rPr>
                <w:rFonts w:hint="eastAsia" w:ascii="仿宋_GB2312" w:hAnsi="仿宋_GB2312" w:eastAsia="仿宋_GB2312" w:cs="仿宋_GB2312"/>
                <w:szCs w:val="21"/>
              </w:rPr>
            </w:pPr>
            <w:r>
              <w:rPr>
                <w:rFonts w:hint="eastAsia" w:ascii="仿宋" w:hAnsi="仿宋" w:eastAsia="仿宋" w:cs="仿宋"/>
                <w:sz w:val="24"/>
                <w:lang w:eastAsia="zh-CN"/>
              </w:rPr>
              <w:t>高级畜牧兽医师</w:t>
            </w:r>
          </w:p>
        </w:tc>
        <w:tc>
          <w:tcPr>
            <w:tcW w:w="3056" w:type="dxa"/>
            <w:vAlign w:val="center"/>
          </w:tcPr>
          <w:p w14:paraId="478C6689">
            <w:pPr>
              <w:jc w:val="center"/>
              <w:rPr>
                <w:rFonts w:hint="eastAsia" w:ascii="仿宋_GB2312" w:hAnsi="仿宋_GB2312" w:eastAsia="仿宋_GB2312" w:cs="仿宋_GB2312"/>
                <w:szCs w:val="21"/>
              </w:rPr>
            </w:pPr>
            <w:r>
              <w:rPr>
                <w:rFonts w:hint="eastAsia" w:ascii="仿宋" w:hAnsi="仿宋" w:eastAsia="仿宋" w:cs="仿宋"/>
                <w:sz w:val="24"/>
                <w:lang w:eastAsia="zh-CN"/>
              </w:rPr>
              <w:t>广丰市农业农村局</w:t>
            </w:r>
          </w:p>
        </w:tc>
        <w:tc>
          <w:tcPr>
            <w:tcW w:w="1392" w:type="dxa"/>
            <w:vAlign w:val="top"/>
          </w:tcPr>
          <w:p w14:paraId="3576C06C">
            <w:pPr>
              <w:pStyle w:val="4"/>
              <w:autoSpaceDE/>
              <w:autoSpaceDN/>
              <w:spacing w:line="240" w:lineRule="auto"/>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本辖区调研示范与推广</w:t>
            </w:r>
          </w:p>
        </w:tc>
      </w:tr>
      <w:tr w14:paraId="226D4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118" w:type="dxa"/>
            <w:vAlign w:val="center"/>
          </w:tcPr>
          <w:p w14:paraId="7F7A72C4">
            <w:pPr>
              <w:pStyle w:val="4"/>
              <w:autoSpaceDE/>
              <w:autoSpaceDN/>
              <w:spacing w:line="400" w:lineRule="exact"/>
              <w:ind w:firstLine="0" w:firstLineChars="0"/>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许翔</w:t>
            </w:r>
          </w:p>
        </w:tc>
        <w:tc>
          <w:tcPr>
            <w:tcW w:w="823" w:type="dxa"/>
            <w:vAlign w:val="center"/>
          </w:tcPr>
          <w:p w14:paraId="3EAA0004">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rPr>
              <w:t>男</w:t>
            </w:r>
          </w:p>
        </w:tc>
        <w:tc>
          <w:tcPr>
            <w:tcW w:w="2133" w:type="dxa"/>
            <w:vAlign w:val="center"/>
          </w:tcPr>
          <w:p w14:paraId="659B173F">
            <w:pPr>
              <w:jc w:val="center"/>
              <w:rPr>
                <w:rFonts w:hint="eastAsia" w:ascii="仿宋_GB2312" w:hAnsi="仿宋_GB2312" w:eastAsia="仿宋_GB2312" w:cs="仿宋_GB2312"/>
                <w:szCs w:val="21"/>
              </w:rPr>
            </w:pPr>
            <w:r>
              <w:rPr>
                <w:rFonts w:hint="eastAsia" w:ascii="仿宋" w:hAnsi="仿宋" w:eastAsia="仿宋" w:cs="仿宋"/>
                <w:sz w:val="24"/>
                <w:lang w:eastAsia="zh-CN"/>
              </w:rPr>
              <w:t>畜牧兽医师</w:t>
            </w:r>
          </w:p>
        </w:tc>
        <w:tc>
          <w:tcPr>
            <w:tcW w:w="3056" w:type="dxa"/>
            <w:vAlign w:val="center"/>
          </w:tcPr>
          <w:p w14:paraId="050ADE42">
            <w:pPr>
              <w:jc w:val="center"/>
              <w:rPr>
                <w:rFonts w:hint="eastAsia" w:ascii="仿宋_GB2312" w:hAnsi="仿宋_GB2312" w:eastAsia="仿宋_GB2312" w:cs="仿宋_GB2312"/>
                <w:szCs w:val="21"/>
              </w:rPr>
            </w:pPr>
            <w:r>
              <w:rPr>
                <w:rFonts w:hint="eastAsia" w:ascii="仿宋" w:hAnsi="仿宋" w:eastAsia="仿宋" w:cs="仿宋"/>
                <w:sz w:val="24"/>
                <w:lang w:eastAsia="zh-CN"/>
              </w:rPr>
              <w:t>九江市农业农村局</w:t>
            </w:r>
          </w:p>
        </w:tc>
        <w:tc>
          <w:tcPr>
            <w:tcW w:w="1392" w:type="dxa"/>
            <w:vAlign w:val="top"/>
          </w:tcPr>
          <w:p w14:paraId="68EE50A3">
            <w:pPr>
              <w:pStyle w:val="4"/>
              <w:autoSpaceDE/>
              <w:autoSpaceDN/>
              <w:spacing w:line="240" w:lineRule="auto"/>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本辖区调研示范与推广</w:t>
            </w:r>
          </w:p>
        </w:tc>
      </w:tr>
      <w:tr w14:paraId="20849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118" w:type="dxa"/>
            <w:vAlign w:val="center"/>
          </w:tcPr>
          <w:p w14:paraId="6B436D86">
            <w:pPr>
              <w:pStyle w:val="4"/>
              <w:autoSpaceDE/>
              <w:autoSpaceDN/>
              <w:spacing w:line="400" w:lineRule="exact"/>
              <w:ind w:firstLine="0" w:firstLineChars="0"/>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杨珍</w:t>
            </w:r>
          </w:p>
        </w:tc>
        <w:tc>
          <w:tcPr>
            <w:tcW w:w="823" w:type="dxa"/>
            <w:vAlign w:val="center"/>
          </w:tcPr>
          <w:p w14:paraId="46C688E2">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rPr>
              <w:t>女</w:t>
            </w:r>
          </w:p>
        </w:tc>
        <w:tc>
          <w:tcPr>
            <w:tcW w:w="2133" w:type="dxa"/>
            <w:vAlign w:val="center"/>
          </w:tcPr>
          <w:p w14:paraId="56FD47F2">
            <w:pPr>
              <w:jc w:val="center"/>
              <w:rPr>
                <w:rFonts w:hint="eastAsia" w:ascii="仿宋_GB2312" w:hAnsi="仿宋_GB2312" w:eastAsia="仿宋_GB2312" w:cs="仿宋_GB2312"/>
                <w:szCs w:val="21"/>
              </w:rPr>
            </w:pPr>
            <w:r>
              <w:rPr>
                <w:rFonts w:hint="eastAsia" w:ascii="仿宋" w:hAnsi="仿宋" w:eastAsia="仿宋" w:cs="仿宋"/>
                <w:sz w:val="24"/>
                <w:lang w:eastAsia="zh-CN"/>
              </w:rPr>
              <w:t>畜牧兽医师</w:t>
            </w:r>
          </w:p>
        </w:tc>
        <w:tc>
          <w:tcPr>
            <w:tcW w:w="3056" w:type="dxa"/>
            <w:vAlign w:val="center"/>
          </w:tcPr>
          <w:p w14:paraId="7EB4FB77">
            <w:pPr>
              <w:jc w:val="center"/>
              <w:rPr>
                <w:rFonts w:hint="eastAsia" w:ascii="仿宋_GB2312" w:hAnsi="仿宋_GB2312" w:eastAsia="仿宋_GB2312" w:cs="仿宋_GB2312"/>
                <w:szCs w:val="21"/>
              </w:rPr>
            </w:pPr>
            <w:r>
              <w:rPr>
                <w:rFonts w:hint="eastAsia" w:ascii="仿宋" w:hAnsi="仿宋" w:eastAsia="仿宋" w:cs="仿宋"/>
                <w:sz w:val="24"/>
                <w:lang w:eastAsia="zh-CN"/>
              </w:rPr>
              <w:t>九江市农业农村局</w:t>
            </w:r>
          </w:p>
        </w:tc>
        <w:tc>
          <w:tcPr>
            <w:tcW w:w="1392" w:type="dxa"/>
            <w:vAlign w:val="top"/>
          </w:tcPr>
          <w:p w14:paraId="7721966B">
            <w:pPr>
              <w:pStyle w:val="4"/>
              <w:autoSpaceDE/>
              <w:autoSpaceDN/>
              <w:spacing w:line="240" w:lineRule="auto"/>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本辖区调研示范与推广</w:t>
            </w:r>
          </w:p>
        </w:tc>
      </w:tr>
      <w:tr w14:paraId="4A609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118" w:type="dxa"/>
            <w:vAlign w:val="center"/>
          </w:tcPr>
          <w:p w14:paraId="04BD2360">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沈菲</w:t>
            </w:r>
          </w:p>
        </w:tc>
        <w:tc>
          <w:tcPr>
            <w:tcW w:w="823" w:type="dxa"/>
            <w:vAlign w:val="center"/>
          </w:tcPr>
          <w:p w14:paraId="63BCAE01">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rPr>
              <w:t>女</w:t>
            </w:r>
          </w:p>
        </w:tc>
        <w:tc>
          <w:tcPr>
            <w:tcW w:w="2133" w:type="dxa"/>
            <w:vAlign w:val="center"/>
          </w:tcPr>
          <w:p w14:paraId="4308F458">
            <w:pPr>
              <w:jc w:val="center"/>
              <w:rPr>
                <w:rFonts w:hint="eastAsia" w:ascii="仿宋_GB2312" w:hAnsi="仿宋_GB2312" w:eastAsia="仿宋_GB2312" w:cs="仿宋_GB2312"/>
                <w:szCs w:val="21"/>
              </w:rPr>
            </w:pPr>
            <w:r>
              <w:rPr>
                <w:rFonts w:hint="eastAsia" w:ascii="仿宋" w:hAnsi="仿宋" w:eastAsia="仿宋" w:cs="仿宋"/>
                <w:sz w:val="24"/>
                <w:lang w:eastAsia="zh-CN"/>
              </w:rPr>
              <w:t>畜牧兽医师</w:t>
            </w:r>
          </w:p>
        </w:tc>
        <w:tc>
          <w:tcPr>
            <w:tcW w:w="3056" w:type="dxa"/>
            <w:vAlign w:val="center"/>
          </w:tcPr>
          <w:p w14:paraId="695D5CB7">
            <w:pPr>
              <w:jc w:val="center"/>
              <w:rPr>
                <w:rFonts w:hint="eastAsia" w:ascii="仿宋_GB2312" w:hAnsi="仿宋_GB2312" w:eastAsia="仿宋_GB2312" w:cs="仿宋_GB2312"/>
                <w:szCs w:val="21"/>
              </w:rPr>
            </w:pPr>
            <w:r>
              <w:rPr>
                <w:rFonts w:hint="eastAsia" w:ascii="仿宋" w:hAnsi="仿宋" w:eastAsia="仿宋" w:cs="仿宋"/>
                <w:sz w:val="24"/>
                <w:lang w:eastAsia="zh-CN"/>
              </w:rPr>
              <w:t>九江市农业农村局</w:t>
            </w:r>
          </w:p>
        </w:tc>
        <w:tc>
          <w:tcPr>
            <w:tcW w:w="1392" w:type="dxa"/>
            <w:vAlign w:val="top"/>
          </w:tcPr>
          <w:p w14:paraId="3D0690D5">
            <w:pPr>
              <w:pStyle w:val="4"/>
              <w:autoSpaceDE/>
              <w:autoSpaceDN/>
              <w:spacing w:line="240" w:lineRule="auto"/>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本辖区调研示范与推广</w:t>
            </w:r>
          </w:p>
        </w:tc>
      </w:tr>
      <w:tr w14:paraId="01F05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118" w:type="dxa"/>
            <w:vAlign w:val="center"/>
          </w:tcPr>
          <w:p w14:paraId="4062B1D4">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黎雄</w:t>
            </w:r>
          </w:p>
        </w:tc>
        <w:tc>
          <w:tcPr>
            <w:tcW w:w="823" w:type="dxa"/>
            <w:vAlign w:val="center"/>
          </w:tcPr>
          <w:p w14:paraId="1B2C9652">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rPr>
              <w:t>男</w:t>
            </w:r>
          </w:p>
        </w:tc>
        <w:tc>
          <w:tcPr>
            <w:tcW w:w="2133" w:type="dxa"/>
            <w:vAlign w:val="center"/>
          </w:tcPr>
          <w:p w14:paraId="2D81BE74">
            <w:pPr>
              <w:jc w:val="center"/>
              <w:rPr>
                <w:rFonts w:hint="eastAsia" w:ascii="仿宋_GB2312" w:hAnsi="仿宋_GB2312" w:eastAsia="仿宋_GB2312" w:cs="仿宋_GB2312"/>
                <w:szCs w:val="21"/>
              </w:rPr>
            </w:pPr>
            <w:r>
              <w:rPr>
                <w:rFonts w:hint="eastAsia" w:ascii="仿宋" w:hAnsi="仿宋" w:eastAsia="仿宋" w:cs="仿宋"/>
                <w:sz w:val="24"/>
                <w:lang w:eastAsia="zh-CN"/>
              </w:rPr>
              <w:t>畜牧兽医师</w:t>
            </w:r>
          </w:p>
        </w:tc>
        <w:tc>
          <w:tcPr>
            <w:tcW w:w="3056" w:type="dxa"/>
            <w:vAlign w:val="center"/>
          </w:tcPr>
          <w:p w14:paraId="581B0B29">
            <w:pPr>
              <w:jc w:val="center"/>
              <w:rPr>
                <w:rFonts w:hint="eastAsia" w:ascii="仿宋_GB2312" w:hAnsi="仿宋_GB2312" w:eastAsia="仿宋_GB2312" w:cs="仿宋_GB2312"/>
                <w:szCs w:val="21"/>
              </w:rPr>
            </w:pPr>
            <w:r>
              <w:rPr>
                <w:rFonts w:hint="eastAsia" w:ascii="仿宋" w:hAnsi="仿宋" w:eastAsia="仿宋" w:cs="仿宋"/>
                <w:sz w:val="24"/>
                <w:lang w:eastAsia="zh-CN"/>
              </w:rPr>
              <w:t>萍乡市农业科学研究中心</w:t>
            </w:r>
          </w:p>
        </w:tc>
        <w:tc>
          <w:tcPr>
            <w:tcW w:w="1392" w:type="dxa"/>
            <w:vAlign w:val="top"/>
          </w:tcPr>
          <w:p w14:paraId="5E921A97">
            <w:pPr>
              <w:pStyle w:val="4"/>
              <w:autoSpaceDE/>
              <w:autoSpaceDN/>
              <w:spacing w:line="240" w:lineRule="auto"/>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本辖区调研示范与推广</w:t>
            </w:r>
          </w:p>
        </w:tc>
      </w:tr>
      <w:tr w14:paraId="7DFF2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118" w:type="dxa"/>
            <w:vAlign w:val="center"/>
          </w:tcPr>
          <w:p w14:paraId="3837EA23">
            <w:pPr>
              <w:pStyle w:val="4"/>
              <w:autoSpaceDE/>
              <w:autoSpaceDN/>
              <w:spacing w:line="400" w:lineRule="exact"/>
              <w:ind w:firstLine="0" w:firstLineChars="0"/>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rPr>
              <w:t>应长君</w:t>
            </w:r>
          </w:p>
        </w:tc>
        <w:tc>
          <w:tcPr>
            <w:tcW w:w="823" w:type="dxa"/>
            <w:vAlign w:val="center"/>
          </w:tcPr>
          <w:p w14:paraId="1449165E">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rPr>
              <w:t>男</w:t>
            </w:r>
          </w:p>
        </w:tc>
        <w:tc>
          <w:tcPr>
            <w:tcW w:w="2133" w:type="dxa"/>
            <w:vAlign w:val="center"/>
          </w:tcPr>
          <w:p w14:paraId="6631CC32">
            <w:pPr>
              <w:jc w:val="center"/>
              <w:rPr>
                <w:rFonts w:hint="eastAsia" w:ascii="仿宋_GB2312" w:hAnsi="仿宋_GB2312" w:eastAsia="仿宋_GB2312" w:cs="仿宋_GB2312"/>
                <w:szCs w:val="21"/>
              </w:rPr>
            </w:pPr>
            <w:r>
              <w:rPr>
                <w:rFonts w:hint="eastAsia" w:ascii="仿宋" w:hAnsi="仿宋" w:eastAsia="仿宋" w:cs="仿宋"/>
                <w:sz w:val="24"/>
                <w:lang w:eastAsia="zh-CN"/>
              </w:rPr>
              <w:t>畜牧兽医师</w:t>
            </w:r>
          </w:p>
        </w:tc>
        <w:tc>
          <w:tcPr>
            <w:tcW w:w="3056" w:type="dxa"/>
            <w:vAlign w:val="center"/>
          </w:tcPr>
          <w:p w14:paraId="6F7D4426">
            <w:pPr>
              <w:jc w:val="center"/>
              <w:rPr>
                <w:rFonts w:hint="eastAsia" w:ascii="仿宋_GB2312" w:hAnsi="仿宋_GB2312" w:eastAsia="仿宋_GB2312" w:cs="仿宋_GB2312"/>
                <w:szCs w:val="21"/>
              </w:rPr>
            </w:pPr>
            <w:r>
              <w:rPr>
                <w:rFonts w:hint="eastAsia" w:ascii="仿宋" w:hAnsi="仿宋" w:eastAsia="仿宋" w:cs="仿宋"/>
                <w:sz w:val="24"/>
                <w:lang w:eastAsia="zh-CN"/>
              </w:rPr>
              <w:t>南昌县蒋巷镇人民政府</w:t>
            </w:r>
          </w:p>
        </w:tc>
        <w:tc>
          <w:tcPr>
            <w:tcW w:w="1392" w:type="dxa"/>
            <w:vAlign w:val="top"/>
          </w:tcPr>
          <w:p w14:paraId="33A6A890">
            <w:pPr>
              <w:pStyle w:val="4"/>
              <w:autoSpaceDE/>
              <w:autoSpaceDN/>
              <w:spacing w:line="240" w:lineRule="auto"/>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本辖区调研示范与推广</w:t>
            </w:r>
          </w:p>
        </w:tc>
      </w:tr>
      <w:tr w14:paraId="2CF8D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118" w:type="dxa"/>
            <w:vAlign w:val="center"/>
          </w:tcPr>
          <w:p w14:paraId="177C6AF0">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孔晟</w:t>
            </w:r>
          </w:p>
        </w:tc>
        <w:tc>
          <w:tcPr>
            <w:tcW w:w="823" w:type="dxa"/>
            <w:vAlign w:val="center"/>
          </w:tcPr>
          <w:p w14:paraId="4F8875E2">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rPr>
              <w:t>男</w:t>
            </w:r>
          </w:p>
        </w:tc>
        <w:tc>
          <w:tcPr>
            <w:tcW w:w="2133" w:type="dxa"/>
            <w:vAlign w:val="center"/>
          </w:tcPr>
          <w:p w14:paraId="0E30F5DE">
            <w:pPr>
              <w:jc w:val="center"/>
              <w:rPr>
                <w:rFonts w:hint="eastAsia" w:ascii="仿宋_GB2312" w:hAnsi="仿宋_GB2312" w:eastAsia="仿宋_GB2312" w:cs="仿宋_GB2312"/>
                <w:szCs w:val="21"/>
              </w:rPr>
            </w:pPr>
            <w:r>
              <w:rPr>
                <w:rFonts w:hint="eastAsia" w:ascii="仿宋" w:hAnsi="仿宋" w:eastAsia="仿宋" w:cs="仿宋"/>
                <w:sz w:val="24"/>
                <w:lang w:eastAsia="zh-CN"/>
              </w:rPr>
              <w:t>高级畜牧兽医师</w:t>
            </w:r>
          </w:p>
        </w:tc>
        <w:tc>
          <w:tcPr>
            <w:tcW w:w="3056" w:type="dxa"/>
            <w:vAlign w:val="center"/>
          </w:tcPr>
          <w:p w14:paraId="3DCB98CA">
            <w:pPr>
              <w:jc w:val="center"/>
              <w:rPr>
                <w:rFonts w:hint="eastAsia" w:ascii="仿宋_GB2312" w:hAnsi="仿宋_GB2312" w:eastAsia="仿宋_GB2312" w:cs="仿宋_GB2312"/>
                <w:szCs w:val="21"/>
              </w:rPr>
            </w:pPr>
            <w:r>
              <w:rPr>
                <w:rFonts w:hint="eastAsia" w:ascii="仿宋" w:hAnsi="仿宋" w:eastAsia="仿宋" w:cs="仿宋"/>
                <w:sz w:val="24"/>
                <w:lang w:eastAsia="zh-CN"/>
              </w:rPr>
              <w:t>峡江县农业农村局</w:t>
            </w:r>
          </w:p>
        </w:tc>
        <w:tc>
          <w:tcPr>
            <w:tcW w:w="1392" w:type="dxa"/>
            <w:vAlign w:val="top"/>
          </w:tcPr>
          <w:p w14:paraId="3DC7D348">
            <w:pPr>
              <w:pStyle w:val="4"/>
              <w:autoSpaceDE/>
              <w:autoSpaceDN/>
              <w:spacing w:line="240" w:lineRule="auto"/>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本辖区调研示范与推广</w:t>
            </w:r>
          </w:p>
        </w:tc>
      </w:tr>
      <w:tr w14:paraId="2FA49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118" w:type="dxa"/>
            <w:vAlign w:val="center"/>
          </w:tcPr>
          <w:p w14:paraId="20C0CCAA">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陈小花</w:t>
            </w:r>
          </w:p>
        </w:tc>
        <w:tc>
          <w:tcPr>
            <w:tcW w:w="823" w:type="dxa"/>
            <w:vAlign w:val="center"/>
          </w:tcPr>
          <w:p w14:paraId="634C2041">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rPr>
              <w:t>女</w:t>
            </w:r>
          </w:p>
        </w:tc>
        <w:tc>
          <w:tcPr>
            <w:tcW w:w="2133" w:type="dxa"/>
            <w:vAlign w:val="center"/>
          </w:tcPr>
          <w:p w14:paraId="3138E708">
            <w:pPr>
              <w:jc w:val="center"/>
              <w:rPr>
                <w:rFonts w:hint="eastAsia" w:ascii="仿宋_GB2312" w:hAnsi="仿宋_GB2312" w:eastAsia="仿宋_GB2312" w:cs="仿宋_GB2312"/>
                <w:szCs w:val="21"/>
              </w:rPr>
            </w:pPr>
            <w:r>
              <w:rPr>
                <w:rFonts w:hint="eastAsia" w:ascii="仿宋" w:hAnsi="仿宋" w:eastAsia="仿宋" w:cs="仿宋"/>
                <w:sz w:val="24"/>
                <w:lang w:eastAsia="zh-CN"/>
              </w:rPr>
              <w:t>畜牧兽医师</w:t>
            </w:r>
          </w:p>
        </w:tc>
        <w:tc>
          <w:tcPr>
            <w:tcW w:w="3056" w:type="dxa"/>
            <w:vAlign w:val="center"/>
          </w:tcPr>
          <w:p w14:paraId="46A97003">
            <w:pPr>
              <w:jc w:val="center"/>
              <w:rPr>
                <w:rFonts w:hint="eastAsia" w:ascii="仿宋_GB2312" w:hAnsi="仿宋_GB2312" w:eastAsia="仿宋_GB2312" w:cs="仿宋_GB2312"/>
                <w:szCs w:val="21"/>
              </w:rPr>
            </w:pPr>
            <w:r>
              <w:rPr>
                <w:rFonts w:hint="eastAsia" w:ascii="仿宋" w:hAnsi="仿宋" w:eastAsia="仿宋" w:cs="仿宋"/>
                <w:sz w:val="24"/>
                <w:lang w:eastAsia="zh-CN"/>
              </w:rPr>
              <w:t>广丰市农业农村局</w:t>
            </w:r>
          </w:p>
        </w:tc>
        <w:tc>
          <w:tcPr>
            <w:tcW w:w="1392" w:type="dxa"/>
            <w:vAlign w:val="top"/>
          </w:tcPr>
          <w:p w14:paraId="427297FA">
            <w:pPr>
              <w:pStyle w:val="4"/>
              <w:autoSpaceDE/>
              <w:autoSpaceDN/>
              <w:spacing w:line="240" w:lineRule="auto"/>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本辖区调研示范与推广</w:t>
            </w:r>
          </w:p>
        </w:tc>
      </w:tr>
    </w:tbl>
    <w:p w14:paraId="60330D53">
      <w:pPr>
        <w:pStyle w:val="4"/>
        <w:spacing w:beforeLines="50" w:line="560" w:lineRule="exact"/>
        <w:ind w:firstLine="643"/>
        <w:rPr>
          <w:rFonts w:ascii="黑体" w:hAnsi="黑体" w:eastAsia="黑体" w:cs="黑体"/>
          <w:b/>
          <w:bCs/>
          <w:kern w:val="2"/>
          <w:sz w:val="32"/>
          <w:szCs w:val="32"/>
        </w:rPr>
      </w:pPr>
      <w:r>
        <w:rPr>
          <w:rFonts w:hint="eastAsia" w:ascii="黑体" w:hAnsi="黑体" w:eastAsia="黑体" w:cs="黑体"/>
          <w:b/>
          <w:bCs/>
          <w:sz w:val="32"/>
          <w:szCs w:val="32"/>
        </w:rPr>
        <w:t>二、制定（修订）标准的必要性和意义</w:t>
      </w:r>
      <w:r>
        <w:rPr>
          <w:rFonts w:ascii="黑体" w:hAnsi="黑体" w:eastAsia="黑体" w:cs="黑体"/>
          <w:b/>
          <w:bCs/>
          <w:kern w:val="2"/>
          <w:sz w:val="32"/>
          <w:szCs w:val="32"/>
        </w:rPr>
        <w:t xml:space="preserve"> </w:t>
      </w:r>
    </w:p>
    <w:p w14:paraId="693F4F4C">
      <w:pPr>
        <w:spacing w:line="560" w:lineRule="exact"/>
        <w:rPr>
          <w:rFonts w:hint="eastAsia" w:ascii="仿宋_GB2312" w:hAnsi="仿宋_GB2312" w:eastAsia="仿宋_GB2312" w:cs="仿宋_GB2312"/>
          <w:b/>
          <w:bCs w:val="0"/>
          <w:sz w:val="32"/>
          <w:szCs w:val="32"/>
          <w:lang w:eastAsia="zh-CN"/>
        </w:rPr>
      </w:pPr>
      <w:r>
        <w:rPr>
          <w:rFonts w:hint="eastAsia" w:ascii="仿宋_GB2312" w:hAnsi="仿宋_GB2312" w:eastAsia="仿宋_GB2312" w:cs="仿宋_GB2312"/>
          <w:b/>
          <w:bCs w:val="0"/>
          <w:sz w:val="32"/>
          <w:szCs w:val="32"/>
          <w:lang w:val="en-US" w:eastAsia="zh-CN"/>
        </w:rPr>
        <w:t xml:space="preserve">    </w:t>
      </w:r>
      <w:r>
        <w:rPr>
          <w:rFonts w:hint="eastAsia" w:ascii="仿宋_GB2312" w:hAnsi="仿宋_GB2312" w:eastAsia="仿宋_GB2312" w:cs="仿宋_GB2312"/>
          <w:b/>
          <w:bCs w:val="0"/>
          <w:sz w:val="32"/>
          <w:szCs w:val="32"/>
          <w:lang w:eastAsia="zh-CN"/>
        </w:rPr>
        <w:t>（</w:t>
      </w:r>
      <w:r>
        <w:rPr>
          <w:rFonts w:hint="eastAsia" w:ascii="仿宋_GB2312" w:hAnsi="仿宋_GB2312" w:eastAsia="仿宋_GB2312" w:cs="仿宋_GB2312"/>
          <w:b/>
          <w:bCs w:val="0"/>
          <w:sz w:val="32"/>
          <w:szCs w:val="32"/>
          <w:lang w:val="en-US" w:eastAsia="zh-CN"/>
        </w:rPr>
        <w:t>一</w:t>
      </w:r>
      <w:r>
        <w:rPr>
          <w:rFonts w:hint="eastAsia" w:ascii="仿宋_GB2312" w:hAnsi="仿宋_GB2312" w:eastAsia="仿宋_GB2312" w:cs="仿宋_GB2312"/>
          <w:b/>
          <w:bCs w:val="0"/>
          <w:sz w:val="32"/>
          <w:szCs w:val="32"/>
          <w:lang w:eastAsia="zh-CN"/>
        </w:rPr>
        <w:t>）符合政策要求</w:t>
      </w:r>
    </w:p>
    <w:p w14:paraId="4D5E92B3">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牛羊产业是现代农业的重要组成部分。饲草是牛羊产业发展的基础。</w:t>
      </w:r>
      <w:r>
        <w:rPr>
          <w:rFonts w:hint="eastAsia" w:ascii="仿宋_GB2312" w:hAnsi="仿宋_GB2312" w:eastAsia="仿宋_GB2312" w:cs="仿宋_GB2312"/>
          <w:bCs/>
          <w:sz w:val="32"/>
          <w:szCs w:val="32"/>
          <w:lang w:val="en-US" w:eastAsia="zh-CN"/>
        </w:rPr>
        <w:t>2020年，</w:t>
      </w:r>
      <w:r>
        <w:rPr>
          <w:rFonts w:hint="eastAsia" w:ascii="仿宋_GB2312" w:hAnsi="仿宋_GB2312" w:eastAsia="仿宋_GB2312" w:cs="仿宋_GB2312"/>
          <w:bCs/>
          <w:sz w:val="32"/>
          <w:szCs w:val="32"/>
          <w:lang w:eastAsia="zh-CN"/>
        </w:rPr>
        <w:t>国务院办公厅《关于促进畜牧业高质量发展的意见》中提出，健全饲草料供应体系，</w:t>
      </w:r>
      <w:r>
        <w:rPr>
          <w:rFonts w:hint="eastAsia" w:ascii="仿宋_GB2312" w:hAnsi="仿宋_GB2312" w:eastAsia="仿宋_GB2312" w:cs="仿宋_GB2312"/>
          <w:bCs/>
          <w:sz w:val="32"/>
          <w:szCs w:val="32"/>
        </w:rPr>
        <w:t>因地制宜推行粮改饲，增加青贮玉米种植，提高苜蓿、燕麦草等紧缺饲草自给率</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开发利用杂交构树、饲料桑等新饲草资源</w:t>
      </w:r>
      <w:r>
        <w:rPr>
          <w:rFonts w:hint="eastAsia" w:ascii="仿宋_GB2312" w:hAnsi="仿宋_GB2312" w:eastAsia="仿宋_GB2312" w:cs="仿宋_GB2312"/>
          <w:bCs/>
          <w:sz w:val="32"/>
          <w:szCs w:val="32"/>
          <w:lang w:eastAsia="zh-CN"/>
        </w:rPr>
        <w:t>。饲用燕麦作为我国传统的饲草作物，具有悠久的种植历史。饲用燕麦是一年生的优质禾本科牧草，抗寒抗旱、耐贫瘠，含糖量窖高、适口性好、植株高大、茎细叶量大；粗蛋白质、粗纤维含量中等。我国饲用燕麦种植面积逐年扩大，燕麦青干草价格直逼苜蓿，进口数量连年翻番。</w:t>
      </w:r>
      <w:r>
        <w:rPr>
          <w:rFonts w:hint="eastAsia" w:ascii="仿宋_GB2312" w:hAnsi="仿宋_GB2312" w:eastAsia="仿宋_GB2312" w:cs="仿宋_GB2312"/>
          <w:bCs/>
          <w:sz w:val="32"/>
          <w:szCs w:val="32"/>
          <w:lang w:val="en-US" w:eastAsia="zh-CN"/>
        </w:rPr>
        <w:t>2022年饲用燕麦种植面积为775.8万亩，是多花黑麦草的2.09倍，同比增长16.5%；</w:t>
      </w:r>
      <w:r>
        <w:rPr>
          <w:rFonts w:hint="eastAsia" w:ascii="仿宋_GB2312" w:hAnsi="仿宋_GB2312" w:eastAsia="仿宋_GB2312" w:cs="仿宋_GB2312"/>
          <w:bCs/>
          <w:sz w:val="32"/>
          <w:szCs w:val="32"/>
        </w:rPr>
        <w:t>燕麦草进口</w:t>
      </w:r>
      <w:r>
        <w:rPr>
          <w:rFonts w:hint="eastAsia" w:ascii="仿宋_GB2312" w:hAnsi="仿宋_GB2312" w:eastAsia="仿宋_GB2312" w:cs="仿宋_GB2312"/>
          <w:bCs/>
          <w:sz w:val="32"/>
          <w:szCs w:val="32"/>
          <w:lang w:val="en-US" w:eastAsia="zh-CN"/>
        </w:rPr>
        <w:t>15.24</w:t>
      </w:r>
      <w:r>
        <w:rPr>
          <w:rFonts w:hint="eastAsia" w:ascii="仿宋_GB2312" w:hAnsi="仿宋_GB2312" w:eastAsia="仿宋_GB2312" w:cs="仿宋_GB2312"/>
          <w:bCs/>
          <w:sz w:val="32"/>
          <w:szCs w:val="32"/>
        </w:rPr>
        <w:t>万吨，同比增加</w:t>
      </w:r>
      <w:r>
        <w:rPr>
          <w:rFonts w:hint="eastAsia" w:ascii="仿宋_GB2312" w:hAnsi="仿宋_GB2312" w:eastAsia="仿宋_GB2312" w:cs="仿宋_GB2312"/>
          <w:bCs/>
          <w:sz w:val="32"/>
          <w:szCs w:val="32"/>
          <w:lang w:val="en-US" w:eastAsia="zh-CN"/>
        </w:rPr>
        <w:t>2</w:t>
      </w:r>
      <w:r>
        <w:rPr>
          <w:rFonts w:hint="eastAsia" w:ascii="仿宋_GB2312" w:hAnsi="仿宋_GB2312" w:eastAsia="仿宋_GB2312" w:cs="仿宋_GB2312"/>
          <w:bCs/>
          <w:sz w:val="32"/>
          <w:szCs w:val="32"/>
        </w:rPr>
        <w:t>8%</w:t>
      </w:r>
      <w:r>
        <w:rPr>
          <w:rFonts w:hint="eastAsia" w:ascii="仿宋_GB2312" w:hAnsi="仿宋_GB2312" w:eastAsia="仿宋_GB2312" w:cs="仿宋_GB2312"/>
          <w:bCs/>
          <w:sz w:val="32"/>
          <w:szCs w:val="32"/>
          <w:lang w:eastAsia="zh-CN"/>
        </w:rPr>
        <w:t>，成为我国第二大进口饲草。</w:t>
      </w:r>
    </w:p>
    <w:p w14:paraId="5A91C722">
      <w:pPr>
        <w:spacing w:line="560" w:lineRule="exact"/>
        <w:ind w:firstLine="643" w:firstLineChars="200"/>
        <w:rPr>
          <w:rFonts w:hint="eastAsia" w:ascii="仿宋_GB2312" w:hAnsi="仿宋_GB2312" w:eastAsia="仿宋_GB2312" w:cs="仿宋_GB2312"/>
          <w:b/>
          <w:bCs w:val="0"/>
          <w:sz w:val="32"/>
          <w:szCs w:val="32"/>
          <w:lang w:eastAsia="zh-CN"/>
        </w:rPr>
      </w:pPr>
      <w:r>
        <w:rPr>
          <w:rFonts w:hint="eastAsia" w:ascii="仿宋_GB2312" w:hAnsi="仿宋_GB2312" w:eastAsia="仿宋_GB2312" w:cs="仿宋_GB2312"/>
          <w:b/>
          <w:bCs w:val="0"/>
          <w:sz w:val="32"/>
          <w:szCs w:val="32"/>
          <w:lang w:eastAsia="zh-CN"/>
        </w:rPr>
        <w:t>（</w:t>
      </w:r>
      <w:r>
        <w:rPr>
          <w:rFonts w:hint="eastAsia" w:ascii="仿宋_GB2312" w:hAnsi="仿宋_GB2312" w:eastAsia="仿宋_GB2312" w:cs="仿宋_GB2312"/>
          <w:b/>
          <w:bCs w:val="0"/>
          <w:sz w:val="32"/>
          <w:szCs w:val="32"/>
          <w:lang w:val="en-US" w:eastAsia="zh-CN"/>
        </w:rPr>
        <w:t>二</w:t>
      </w:r>
      <w:r>
        <w:rPr>
          <w:rFonts w:hint="eastAsia" w:ascii="仿宋_GB2312" w:hAnsi="仿宋_GB2312" w:eastAsia="仿宋_GB2312" w:cs="仿宋_GB2312"/>
          <w:b/>
          <w:bCs w:val="0"/>
          <w:sz w:val="32"/>
          <w:szCs w:val="32"/>
          <w:lang w:eastAsia="zh-CN"/>
        </w:rPr>
        <w:t>）符合本省产业发展需求</w:t>
      </w:r>
    </w:p>
    <w:p w14:paraId="27DE6403">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江西是农业大省，加快发展草食畜牧业是建设现代农业强省的重要举措，2018年江西省人民政府《关于加快农业结构调整行动计划》提出大力实施“草地畜牧业发展工程”，现代草地畜牧业列为重点发展产业，并将成为我省农业的支柱产业之一。大力推进牛羊等草地畜牧业的发展，需要稳定的饲草供给。</w:t>
      </w:r>
      <w:r>
        <w:rPr>
          <w:rFonts w:hint="eastAsia" w:ascii="仿宋_GB2312" w:hAnsi="仿宋_GB2312" w:eastAsia="仿宋_GB2312" w:cs="仿宋_GB2312"/>
          <w:bCs/>
          <w:sz w:val="32"/>
          <w:szCs w:val="32"/>
          <w:lang w:eastAsia="zh-CN"/>
        </w:rPr>
        <w:t>饲用燕麦</w:t>
      </w:r>
      <w:r>
        <w:rPr>
          <w:rFonts w:hint="eastAsia" w:ascii="仿宋_GB2312" w:hAnsi="仿宋_GB2312" w:eastAsia="仿宋_GB2312" w:cs="仿宋_GB2312"/>
          <w:bCs/>
          <w:sz w:val="32"/>
          <w:szCs w:val="32"/>
        </w:rPr>
        <w:t>在我省的推广应用，不仅对促进草食畜牧业生产发展作用重大，而且有利于促进农业产业结构调整和农业供给侧结构性改革，并对生态建设和实施乡村振兴战略都具有重要意义。</w:t>
      </w:r>
    </w:p>
    <w:p w14:paraId="47856458">
      <w:pPr>
        <w:spacing w:line="560" w:lineRule="exact"/>
        <w:ind w:firstLine="643" w:firstLineChars="200"/>
        <w:rPr>
          <w:rFonts w:hint="eastAsia" w:ascii="仿宋_GB2312" w:hAnsi="仿宋_GB2312" w:eastAsia="仿宋_GB2312" w:cs="仿宋_GB2312"/>
          <w:b/>
          <w:bCs w:val="0"/>
          <w:sz w:val="32"/>
          <w:szCs w:val="32"/>
          <w:lang w:eastAsia="zh-CN"/>
        </w:rPr>
      </w:pPr>
      <w:r>
        <w:rPr>
          <w:rFonts w:hint="eastAsia" w:ascii="仿宋_GB2312" w:hAnsi="仿宋_GB2312" w:eastAsia="仿宋_GB2312" w:cs="仿宋_GB2312"/>
          <w:b/>
          <w:bCs w:val="0"/>
          <w:sz w:val="32"/>
          <w:szCs w:val="32"/>
          <w:lang w:eastAsia="zh-CN"/>
        </w:rPr>
        <w:t>（</w:t>
      </w:r>
      <w:r>
        <w:rPr>
          <w:rFonts w:hint="eastAsia" w:ascii="仿宋_GB2312" w:hAnsi="仿宋_GB2312" w:eastAsia="仿宋_GB2312" w:cs="仿宋_GB2312"/>
          <w:b/>
          <w:bCs w:val="0"/>
          <w:sz w:val="32"/>
          <w:szCs w:val="32"/>
          <w:lang w:val="en-US" w:eastAsia="zh-CN"/>
        </w:rPr>
        <w:t>三</w:t>
      </w:r>
      <w:r>
        <w:rPr>
          <w:rFonts w:hint="eastAsia" w:ascii="仿宋_GB2312" w:hAnsi="仿宋_GB2312" w:eastAsia="仿宋_GB2312" w:cs="仿宋_GB2312"/>
          <w:b/>
          <w:bCs w:val="0"/>
          <w:sz w:val="32"/>
          <w:szCs w:val="32"/>
          <w:lang w:eastAsia="zh-CN"/>
        </w:rPr>
        <w:t>）有利于提升江西饲草产业</w:t>
      </w:r>
    </w:p>
    <w:p w14:paraId="1570890D">
      <w:pPr>
        <w:spacing w:line="560" w:lineRule="exact"/>
        <w:ind w:firstLine="640" w:firstLineChars="200"/>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lang w:eastAsia="zh-CN"/>
        </w:rPr>
        <w:t>饲用燕麦抗寒抗旱强，低温长势好，利于晚冬季及早春饲草供青，解决冬季饲草缺乏的问题。因燕麦茎秆粗壮，可以采用机械收获，便于大规模机械化生产，有利于饲草收储与加工，新增饲草青贮产品种类，可以弥补我省冬季春季多花黑麦草难以机械收割的短板。</w:t>
      </w:r>
    </w:p>
    <w:p w14:paraId="24314D06">
      <w:pPr>
        <w:spacing w:line="560" w:lineRule="exact"/>
        <w:ind w:firstLine="643" w:firstLineChars="200"/>
        <w:rPr>
          <w:rFonts w:hint="eastAsia" w:ascii="仿宋_GB2312" w:hAnsi="仿宋_GB2312" w:eastAsia="仿宋_GB2312" w:cs="仿宋_GB2312"/>
          <w:b/>
          <w:bCs w:val="0"/>
          <w:sz w:val="32"/>
          <w:szCs w:val="32"/>
          <w:lang w:eastAsia="zh-CN"/>
        </w:rPr>
      </w:pPr>
      <w:r>
        <w:rPr>
          <w:rFonts w:hint="eastAsia" w:ascii="仿宋_GB2312" w:hAnsi="仿宋_GB2312" w:eastAsia="仿宋_GB2312" w:cs="仿宋_GB2312"/>
          <w:b/>
          <w:bCs w:val="0"/>
          <w:sz w:val="32"/>
          <w:szCs w:val="32"/>
          <w:lang w:eastAsia="zh-CN"/>
        </w:rPr>
        <w:t>（</w:t>
      </w:r>
      <w:r>
        <w:rPr>
          <w:rFonts w:hint="eastAsia" w:ascii="仿宋_GB2312" w:hAnsi="仿宋_GB2312" w:eastAsia="仿宋_GB2312" w:cs="仿宋_GB2312"/>
          <w:b/>
          <w:bCs w:val="0"/>
          <w:sz w:val="32"/>
          <w:szCs w:val="32"/>
          <w:lang w:val="en-US" w:eastAsia="zh-CN"/>
        </w:rPr>
        <w:t>四</w:t>
      </w:r>
      <w:r>
        <w:rPr>
          <w:rFonts w:hint="eastAsia" w:ascii="仿宋_GB2312" w:hAnsi="仿宋_GB2312" w:eastAsia="仿宋_GB2312" w:cs="仿宋_GB2312"/>
          <w:b/>
          <w:bCs w:val="0"/>
          <w:sz w:val="32"/>
          <w:szCs w:val="32"/>
          <w:lang w:eastAsia="zh-CN"/>
        </w:rPr>
        <w:t>）技术的成熟度高，</w:t>
      </w:r>
      <w:r>
        <w:rPr>
          <w:rFonts w:hint="eastAsia" w:ascii="仿宋_GB2312" w:hAnsi="仿宋_GB2312" w:eastAsia="仿宋_GB2312" w:cs="仿宋_GB2312"/>
          <w:b/>
          <w:bCs w:val="0"/>
          <w:sz w:val="32"/>
          <w:szCs w:val="32"/>
          <w:lang w:val="en-US" w:eastAsia="zh-CN"/>
        </w:rPr>
        <w:t>运用效果佳</w:t>
      </w:r>
    </w:p>
    <w:p w14:paraId="6DED706E">
      <w:pPr>
        <w:spacing w:line="560" w:lineRule="exact"/>
        <w:ind w:firstLine="640" w:firstLineChars="200"/>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lang w:eastAsia="zh-CN"/>
        </w:rPr>
        <w:t>本技术依托江西省农牧渔业项目、江西省牛羊产业技术体系项目已开展</w:t>
      </w:r>
      <w:r>
        <w:rPr>
          <w:rFonts w:hint="eastAsia" w:ascii="仿宋_GB2312" w:hAnsi="仿宋_GB2312" w:eastAsia="仿宋_GB2312" w:cs="仿宋_GB2312"/>
          <w:bCs/>
          <w:sz w:val="32"/>
          <w:szCs w:val="32"/>
          <w:lang w:val="en-US" w:eastAsia="zh-CN"/>
        </w:rPr>
        <w:t>10余年的研究与示范，先后获得科技成果2项。</w:t>
      </w:r>
      <w:r>
        <w:rPr>
          <w:rFonts w:hint="eastAsia" w:ascii="仿宋_GB2312" w:hAnsi="仿宋_GB2312" w:eastAsia="仿宋_GB2312" w:cs="仿宋_GB2312"/>
          <w:bCs/>
          <w:sz w:val="32"/>
          <w:szCs w:val="32"/>
          <w:lang w:eastAsia="zh-CN"/>
        </w:rPr>
        <w:t>在江西肉牛肉羊大县项目、国家肉牛肉羊增强提质项目以及江西省草地畜牧业重大技术协同推广项目等支持下，</w:t>
      </w:r>
      <w:r>
        <w:rPr>
          <w:rFonts w:hint="eastAsia" w:ascii="仿宋_GB2312" w:hAnsi="仿宋_GB2312" w:eastAsia="仿宋_GB2312" w:cs="仿宋_GB2312"/>
          <w:bCs/>
          <w:sz w:val="32"/>
          <w:szCs w:val="32"/>
          <w:lang w:val="en-US" w:eastAsia="zh-CN"/>
        </w:rPr>
        <w:t>先后在浮梁、彭泽、崇仁、鄱阳、樟树、上高、赣县等7个县市</w:t>
      </w:r>
      <w:r>
        <w:rPr>
          <w:rFonts w:hint="eastAsia" w:ascii="仿宋_GB2312" w:hAnsi="仿宋_GB2312" w:eastAsia="仿宋_GB2312" w:cs="仿宋_GB2312"/>
          <w:bCs/>
          <w:sz w:val="32"/>
          <w:szCs w:val="32"/>
          <w:lang w:eastAsia="zh-CN"/>
        </w:rPr>
        <w:t>彭泽桃花源、浮梁浩然、樟树春晖、乐平森泰、崇仁芗峰、鄱阳大富、上高明好等</w:t>
      </w:r>
      <w:r>
        <w:rPr>
          <w:rFonts w:hint="eastAsia" w:ascii="仿宋_GB2312" w:hAnsi="仿宋_GB2312" w:eastAsia="仿宋_GB2312" w:cs="仿宋_GB2312"/>
          <w:bCs/>
          <w:sz w:val="32"/>
          <w:szCs w:val="32"/>
          <w:lang w:val="en-US" w:eastAsia="zh-CN"/>
        </w:rPr>
        <w:t>10余家养殖企业推广应用，取得了较好的运用效果。其中，在</w:t>
      </w:r>
      <w:r>
        <w:rPr>
          <w:rFonts w:hint="eastAsia" w:ascii="仿宋_GB2312" w:hAnsi="仿宋_GB2312" w:eastAsia="仿宋_GB2312" w:cs="仿宋_GB2312"/>
          <w:bCs/>
          <w:sz w:val="32"/>
          <w:szCs w:val="32"/>
          <w:lang w:eastAsia="zh-CN"/>
        </w:rPr>
        <w:t>樟树春晖示范积壳林下套种燕麦模式</w:t>
      </w:r>
      <w:r>
        <w:rPr>
          <w:rFonts w:hint="eastAsia" w:ascii="仿宋_GB2312" w:hAnsi="仿宋_GB2312" w:eastAsia="仿宋_GB2312" w:cs="仿宋_GB2312"/>
          <w:bCs/>
          <w:sz w:val="32"/>
          <w:szCs w:val="32"/>
        </w:rPr>
        <w:t>《极致的“草”上文章》</w:t>
      </w:r>
      <w:r>
        <w:rPr>
          <w:rFonts w:hint="eastAsia" w:ascii="仿宋_GB2312" w:hAnsi="仿宋_GB2312" w:eastAsia="仿宋_GB2312" w:cs="仿宋_GB2312"/>
          <w:bCs/>
          <w:sz w:val="32"/>
          <w:szCs w:val="32"/>
          <w:lang w:eastAsia="zh-CN"/>
        </w:rPr>
        <w:t>，在</w:t>
      </w:r>
      <w:r>
        <w:rPr>
          <w:rFonts w:hint="eastAsia" w:ascii="仿宋_GB2312" w:hAnsi="仿宋_GB2312" w:eastAsia="仿宋_GB2312" w:cs="仿宋_GB2312"/>
          <w:bCs/>
          <w:sz w:val="32"/>
          <w:szCs w:val="32"/>
          <w:lang w:val="en-US" w:eastAsia="zh-CN"/>
        </w:rPr>
        <w:t>2022年</w:t>
      </w:r>
      <w:r>
        <w:rPr>
          <w:rFonts w:hint="eastAsia" w:ascii="仿宋_GB2312" w:hAnsi="仿宋_GB2312" w:eastAsia="仿宋_GB2312" w:cs="仿宋_GB2312"/>
          <w:bCs/>
          <w:sz w:val="32"/>
          <w:szCs w:val="32"/>
        </w:rPr>
        <w:t>1月21日江西广播电台</w:t>
      </w:r>
      <w:r>
        <w:rPr>
          <w:rFonts w:hint="eastAsia" w:ascii="仿宋_GB2312" w:hAnsi="仿宋_GB2312" w:eastAsia="仿宋_GB2312" w:cs="仿宋_GB2312"/>
          <w:bCs/>
          <w:sz w:val="32"/>
          <w:szCs w:val="32"/>
          <w:lang w:val="en-US" w:eastAsia="zh-CN"/>
        </w:rPr>
        <w:t>江西公共农业频道jxtv5</w:t>
      </w:r>
      <w:r>
        <w:rPr>
          <w:rFonts w:hint="eastAsia" w:ascii="仿宋_GB2312" w:hAnsi="仿宋_GB2312" w:eastAsia="仿宋_GB2312" w:cs="仿宋_GB2312"/>
          <w:bCs/>
          <w:sz w:val="32"/>
          <w:szCs w:val="32"/>
        </w:rPr>
        <w:t>稻花香里栏目</w:t>
      </w:r>
      <w:r>
        <w:rPr>
          <w:rFonts w:hint="eastAsia" w:ascii="仿宋_GB2312" w:hAnsi="仿宋_GB2312" w:eastAsia="仿宋_GB2312" w:cs="仿宋_GB2312"/>
          <w:bCs/>
          <w:sz w:val="32"/>
          <w:szCs w:val="32"/>
          <w:lang w:eastAsia="zh-CN"/>
        </w:rPr>
        <w:t>展播。利用秋冬闲田开展“稻</w:t>
      </w:r>
      <w:r>
        <w:rPr>
          <w:rFonts w:hint="eastAsia" w:ascii="仿宋_GB2312" w:hAnsi="仿宋_GB2312" w:eastAsia="仿宋_GB2312" w:cs="仿宋_GB2312"/>
          <w:bCs/>
          <w:sz w:val="32"/>
          <w:szCs w:val="32"/>
          <w:lang w:val="en-US" w:eastAsia="zh-CN"/>
        </w:rPr>
        <w:t>-饲用燕麦</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轮作种植模式</w:t>
      </w:r>
      <w:r>
        <w:rPr>
          <w:rFonts w:hint="eastAsia" w:ascii="仿宋_GB2312" w:hAnsi="仿宋_GB2312" w:eastAsia="仿宋_GB2312" w:cs="仿宋_GB2312"/>
          <w:bCs/>
          <w:sz w:val="32"/>
          <w:szCs w:val="32"/>
          <w:lang w:eastAsia="zh-CN"/>
        </w:rPr>
        <w:t>，饲用燕麦鲜草产量可达</w:t>
      </w:r>
      <w:r>
        <w:rPr>
          <w:rFonts w:hint="eastAsia" w:ascii="仿宋_GB2312" w:hAnsi="仿宋_GB2312" w:eastAsia="仿宋_GB2312" w:cs="仿宋_GB2312"/>
          <w:bCs/>
          <w:sz w:val="32"/>
          <w:szCs w:val="32"/>
          <w:lang w:val="en-US" w:eastAsia="zh-CN"/>
        </w:rPr>
        <w:t>4000公斤，</w:t>
      </w:r>
      <w:r>
        <w:rPr>
          <w:rFonts w:hint="eastAsia" w:ascii="仿宋_GB2312" w:hAnsi="仿宋_GB2312" w:eastAsia="仿宋_GB2312" w:cs="仿宋_GB2312"/>
          <w:bCs/>
          <w:sz w:val="32"/>
          <w:szCs w:val="32"/>
          <w:lang w:eastAsia="zh-CN"/>
        </w:rPr>
        <w:t>水稻增产</w:t>
      </w:r>
      <w:r>
        <w:rPr>
          <w:rFonts w:hint="eastAsia" w:ascii="仿宋_GB2312" w:hAnsi="仿宋_GB2312" w:eastAsia="仿宋_GB2312" w:cs="仿宋_GB2312"/>
          <w:bCs/>
          <w:sz w:val="32"/>
          <w:szCs w:val="32"/>
          <w:lang w:val="en-US" w:eastAsia="zh-CN"/>
        </w:rPr>
        <w:t>5%-11%。仅鲜草产值可达1000元，扣除生产成本380元（含机耕、肥料、种子、人工费等），可以节约饲草购置成本155元/吨。</w:t>
      </w:r>
    </w:p>
    <w:p w14:paraId="54189081">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val="en-US" w:eastAsia="zh-CN"/>
        </w:rPr>
        <w:t xml:space="preserve"> </w:t>
      </w:r>
      <w:r>
        <w:rPr>
          <w:rFonts w:hint="eastAsia" w:ascii="仿宋_GB2312" w:hAnsi="仿宋_GB2312" w:eastAsia="仿宋_GB2312" w:cs="仿宋_GB2312"/>
          <w:bCs/>
          <w:sz w:val="32"/>
          <w:szCs w:val="32"/>
          <w:lang w:eastAsia="zh-CN"/>
        </w:rPr>
        <w:t>制定标准后，不仅有利于提高饲用燕麦种植水平，而且能够为养殖户使用饲用燕麦提供技术标准，帮助养殖户更好地低成本高效益饲草生产，提高养殖效率，有利于推动我省牛羊产业“以优促养、提高效益”的高质量发展</w:t>
      </w:r>
      <w:r>
        <w:rPr>
          <w:rFonts w:hint="eastAsia" w:ascii="仿宋_GB2312" w:hAnsi="仿宋_GB2312" w:eastAsia="仿宋_GB2312" w:cs="仿宋_GB2312"/>
          <w:bCs/>
          <w:sz w:val="32"/>
          <w:szCs w:val="32"/>
        </w:rPr>
        <w:t>。</w:t>
      </w:r>
    </w:p>
    <w:p w14:paraId="0D0FBE63">
      <w:pPr>
        <w:spacing w:line="560" w:lineRule="exact"/>
        <w:ind w:left="640" w:firstLine="160" w:firstLineChars="50"/>
        <w:rPr>
          <w:rFonts w:ascii="黑体" w:hAnsi="黑体" w:eastAsia="黑体"/>
          <w:sz w:val="32"/>
          <w:szCs w:val="32"/>
        </w:rPr>
      </w:pPr>
      <w:r>
        <w:rPr>
          <w:rFonts w:hint="eastAsia" w:ascii="黑体" w:hAnsi="黑体" w:eastAsia="黑体"/>
          <w:sz w:val="32"/>
          <w:szCs w:val="32"/>
        </w:rPr>
        <w:t>三、主要起草过程</w:t>
      </w:r>
    </w:p>
    <w:p w14:paraId="76AAECD2">
      <w:pPr>
        <w:spacing w:line="560" w:lineRule="exact"/>
        <w:ind w:firstLine="627" w:firstLineChars="196"/>
        <w:rPr>
          <w:rFonts w:ascii="仿宋_GB2312" w:hAnsi="仿宋" w:eastAsia="仿宋_GB2312"/>
          <w:sz w:val="32"/>
          <w:szCs w:val="32"/>
        </w:rPr>
      </w:pPr>
      <w:r>
        <w:rPr>
          <w:rFonts w:hint="eastAsia" w:ascii="仿宋_GB2312" w:hAnsi="仿宋_GB2312" w:eastAsia="仿宋_GB2312" w:cs="仿宋_GB2312"/>
          <w:sz w:val="32"/>
          <w:szCs w:val="32"/>
        </w:rPr>
        <w:t>为适应当前草地畜牧业产业发展建设和推进农业标准化生产的需要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多年来，项目科技人员立足于江西实际情况，</w:t>
      </w:r>
      <w:r>
        <w:rPr>
          <w:rFonts w:hint="eastAsia" w:ascii="仿宋_GB2312" w:hAnsi="仿宋_GB2312" w:eastAsia="仿宋_GB2312" w:cs="仿宋_GB2312"/>
          <w:sz w:val="32"/>
          <w:szCs w:val="32"/>
          <w:lang w:eastAsia="zh-CN"/>
        </w:rPr>
        <w:t>先后依托</w:t>
      </w:r>
      <w:r>
        <w:rPr>
          <w:rFonts w:hint="eastAsia" w:ascii="仿宋_GB2312" w:hAnsi="仿宋_GB2312" w:eastAsia="仿宋_GB2312" w:cs="仿宋_GB2312"/>
          <w:sz w:val="32"/>
          <w:szCs w:val="32"/>
        </w:rPr>
        <w:t>江西省农牧渔科研计划项目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Ny201018</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鄱阳湖区草田轮作模式研究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江西省农牧渔科研计划项目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Ny201018</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适宜鄱阳湖区秋冬闲田种植的牧草品种引进与筛选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现代农业产业技术体系</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eastAsia="zh-CN"/>
        </w:rPr>
        <w:t>江西省牛羊产业技术体系项目（</w:t>
      </w:r>
      <w:r>
        <w:rPr>
          <w:rFonts w:hint="eastAsia" w:ascii="仿宋_GB2312" w:hAnsi="仿宋_GB2312" w:eastAsia="仿宋_GB2312" w:cs="仿宋_GB2312"/>
          <w:sz w:val="32"/>
          <w:szCs w:val="32"/>
          <w:lang w:val="en-US" w:eastAsia="zh-CN"/>
        </w:rPr>
        <w:t>JXARS-13</w:t>
      </w:r>
      <w:r>
        <w:rPr>
          <w:rFonts w:hint="eastAsia" w:ascii="仿宋_GB2312" w:hAnsi="仿宋_GB2312" w:eastAsia="仿宋_GB2312" w:cs="仿宋_GB2312"/>
          <w:sz w:val="32"/>
          <w:szCs w:val="32"/>
          <w:lang w:eastAsia="zh-CN"/>
        </w:rPr>
        <w:t>）项目，开展了一系列饲用燕麦栽培、加工技术研究，先后获得科技成果</w:t>
      </w:r>
      <w:r>
        <w:rPr>
          <w:rFonts w:hint="eastAsia" w:ascii="仿宋_GB2312" w:hAnsi="仿宋_GB2312" w:eastAsia="仿宋_GB2312" w:cs="仿宋_GB2312"/>
          <w:sz w:val="32"/>
          <w:szCs w:val="32"/>
          <w:lang w:val="en-US" w:eastAsia="zh-CN"/>
        </w:rPr>
        <w:t>2项。</w:t>
      </w:r>
      <w:r>
        <w:rPr>
          <w:rFonts w:hint="eastAsia" w:ascii="仿宋_GB2312" w:hAnsi="仿宋_GB2312" w:eastAsia="仿宋_GB2312" w:cs="仿宋_GB2312"/>
          <w:sz w:val="32"/>
          <w:szCs w:val="32"/>
        </w:rPr>
        <w:t>在“南方现代草地畜牧业建设项目”、“江西牛羊产业项目”</w:t>
      </w:r>
      <w:r>
        <w:rPr>
          <w:rFonts w:hint="eastAsia" w:ascii="仿宋_GB2312" w:hAnsi="仿宋_GB2312" w:eastAsia="仿宋_GB2312" w:cs="仿宋_GB2312"/>
          <w:sz w:val="32"/>
          <w:szCs w:val="32"/>
          <w:lang w:eastAsia="zh-CN"/>
        </w:rPr>
        <w:t>支持下，先后在</w:t>
      </w:r>
      <w:r>
        <w:rPr>
          <w:rFonts w:hint="eastAsia" w:ascii="仿宋_GB2312" w:hAnsi="仿宋_GB2312" w:eastAsia="仿宋_GB2312" w:cs="仿宋_GB2312"/>
          <w:sz w:val="32"/>
          <w:szCs w:val="32"/>
          <w:lang w:val="en-US" w:eastAsia="zh-CN"/>
        </w:rPr>
        <w:t>1</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余</w:t>
      </w:r>
      <w:r>
        <w:rPr>
          <w:rFonts w:hint="eastAsia" w:ascii="仿宋_GB2312" w:hAnsi="仿宋_GB2312" w:eastAsia="仿宋_GB2312" w:cs="仿宋_GB2312"/>
          <w:sz w:val="32"/>
          <w:szCs w:val="32"/>
          <w:lang w:eastAsia="zh-CN"/>
        </w:rPr>
        <w:t>个</w:t>
      </w:r>
      <w:r>
        <w:rPr>
          <w:rFonts w:hint="eastAsia" w:ascii="仿宋_GB2312" w:hAnsi="仿宋_GB2312" w:eastAsia="仿宋_GB2312" w:cs="仿宋_GB2312"/>
          <w:sz w:val="32"/>
          <w:szCs w:val="32"/>
        </w:rPr>
        <w:t>养殖企业持续开展了为规范技术应用，总结了多年来的生产技术成果和运用成效，起草完成《</w:t>
      </w:r>
      <w:r>
        <w:rPr>
          <w:rFonts w:hint="eastAsia" w:ascii="仿宋_GB2312" w:hAnsi="仿宋_GB2312" w:eastAsia="仿宋_GB2312" w:cs="仿宋_GB2312"/>
          <w:sz w:val="32"/>
          <w:szCs w:val="32"/>
          <w:lang w:eastAsia="zh-CN"/>
        </w:rPr>
        <w:t>饲用燕麦栽培利用技术</w:t>
      </w:r>
      <w:r>
        <w:rPr>
          <w:rFonts w:hint="eastAsia" w:ascii="仿宋_GB2312" w:hAnsi="仿宋_GB2312" w:eastAsia="仿宋_GB2312" w:cs="仿宋_GB2312"/>
          <w:sz w:val="32"/>
          <w:szCs w:val="32"/>
        </w:rPr>
        <w:t>（工作组讨论稿）》</w:t>
      </w:r>
      <w:r>
        <w:rPr>
          <w:rFonts w:hint="eastAsia" w:ascii="仿宋_GB2312" w:hAnsi="仿宋_GB2312" w:eastAsia="仿宋_GB2312" w:cs="仿宋_GB2312"/>
          <w:sz w:val="32"/>
          <w:szCs w:val="32"/>
          <w:lang w:eastAsia="zh-CN"/>
        </w:rPr>
        <w:t>，</w:t>
      </w:r>
      <w:r>
        <w:rPr>
          <w:rFonts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9</w:t>
      </w:r>
      <w:r>
        <w:rPr>
          <w:rFonts w:hint="eastAsia" w:ascii="仿宋_GB2312" w:hAnsi="仿宋_GB2312" w:eastAsia="仿宋_GB2312" w:cs="仿宋_GB2312"/>
          <w:sz w:val="32"/>
          <w:szCs w:val="32"/>
        </w:rPr>
        <w:t>月提出“地方标准项目建议书”报送省农业农村厅，并经江西省市场监管局的立项评审，获得立项批准（编号</w:t>
      </w:r>
      <w:r>
        <w:rPr>
          <w:rFonts w:hint="eastAsia" w:ascii="仿宋_GB2312" w:hAnsi="仿宋_GB2312" w:eastAsia="仿宋_GB2312" w:cs="仿宋_GB2312"/>
          <w:bCs/>
          <w:sz w:val="32"/>
          <w:szCs w:val="32"/>
        </w:rPr>
        <w:t>DB36-202</w:t>
      </w:r>
      <w:r>
        <w:rPr>
          <w:rFonts w:hint="eastAsia" w:ascii="仿宋_GB2312" w:hAnsi="仿宋_GB2312" w:eastAsia="仿宋_GB2312" w:cs="仿宋_GB2312"/>
          <w:bCs/>
          <w:sz w:val="32"/>
          <w:szCs w:val="32"/>
          <w:lang w:val="en-US" w:eastAsia="zh-CN"/>
        </w:rPr>
        <w:t>5</w:t>
      </w:r>
      <w:r>
        <w:rPr>
          <w:rFonts w:hint="eastAsia" w:ascii="仿宋_GB2312" w:hAnsi="仿宋_GB2312" w:eastAsia="仿宋_GB2312" w:cs="仿宋_GB2312"/>
          <w:bCs/>
          <w:sz w:val="32"/>
          <w:szCs w:val="32"/>
        </w:rPr>
        <w:t>-</w:t>
      </w:r>
      <w:r>
        <w:rPr>
          <w:rFonts w:hint="eastAsia" w:ascii="仿宋_GB2312" w:hAnsi="仿宋_GB2312" w:eastAsia="仿宋_GB2312" w:cs="仿宋_GB2312"/>
          <w:bCs/>
          <w:sz w:val="32"/>
          <w:szCs w:val="32"/>
          <w:lang w:val="en-US" w:eastAsia="zh-CN"/>
        </w:rPr>
        <w:t>1</w:t>
      </w:r>
      <w:r>
        <w:rPr>
          <w:rFonts w:hint="eastAsia" w:ascii="仿宋_GB2312" w:hAnsi="仿宋_GB2312" w:eastAsia="仿宋_GB2312" w:cs="仿宋_GB2312"/>
          <w:bCs/>
          <w:sz w:val="32"/>
          <w:szCs w:val="32"/>
        </w:rPr>
        <w:t>-</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7</w:t>
      </w:r>
      <w:r>
        <w:rPr>
          <w:rFonts w:hint="eastAsia" w:ascii="仿宋_GB2312" w:hAnsi="仿宋_GB2312" w:eastAsia="仿宋_GB2312" w:cs="仿宋_GB2312"/>
          <w:sz w:val="32"/>
          <w:szCs w:val="32"/>
        </w:rPr>
        <w:t>）。获得立项后，编制人员对《</w:t>
      </w:r>
      <w:r>
        <w:rPr>
          <w:rFonts w:hint="eastAsia" w:ascii="仿宋_GB2312" w:hAnsi="仿宋_GB2312" w:eastAsia="仿宋_GB2312" w:cs="仿宋_GB2312"/>
          <w:sz w:val="32"/>
          <w:szCs w:val="32"/>
          <w:lang w:eastAsia="zh-CN"/>
        </w:rPr>
        <w:t>饲用燕麦栽培利用技术规程</w:t>
      </w:r>
      <w:r>
        <w:rPr>
          <w:rFonts w:hint="eastAsia" w:ascii="仿宋_GB2312" w:hAnsi="仿宋_GB2312" w:eastAsia="仿宋_GB2312" w:cs="仿宋_GB2312"/>
          <w:sz w:val="32"/>
          <w:szCs w:val="32"/>
        </w:rPr>
        <w:t>（工作组讨论稿）》进行了多次讨论修改，通过征询省肉牛肉羊行业人员及相关企业技术人员等意见，并按意见建议进行了完善修改</w:t>
      </w:r>
      <w:r>
        <w:rPr>
          <w:rFonts w:hint="eastAsia" w:ascii="仿宋_GB2312" w:hAnsi="仿宋_GB2312" w:eastAsia="仿宋_GB2312" w:cs="仿宋_GB2312"/>
          <w:sz w:val="32"/>
          <w:szCs w:val="32"/>
          <w:lang w:eastAsia="zh-CN"/>
        </w:rPr>
        <w:t>，最终形成了</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饲用燕麦栽培利用技术规程</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征求意见稿</w:t>
      </w:r>
      <w:r>
        <w:rPr>
          <w:rFonts w:hint="eastAsia" w:ascii="仿宋_GB2312" w:hAnsi="仿宋_GB2312" w:eastAsia="仿宋_GB2312" w:cs="仿宋_GB2312"/>
          <w:sz w:val="32"/>
          <w:szCs w:val="32"/>
        </w:rPr>
        <w:t>）》。</w:t>
      </w:r>
    </w:p>
    <w:p w14:paraId="6341CB80">
      <w:pPr>
        <w:spacing w:line="560" w:lineRule="exact"/>
        <w:jc w:val="left"/>
        <w:rPr>
          <w:rFonts w:ascii="黑体" w:hAnsi="黑体" w:eastAsia="黑体"/>
          <w:sz w:val="32"/>
          <w:szCs w:val="32"/>
        </w:rPr>
      </w:pPr>
      <w:r>
        <w:rPr>
          <w:rFonts w:hint="eastAsia" w:ascii="黑体" w:hAnsi="黑体" w:eastAsia="黑体"/>
          <w:sz w:val="32"/>
          <w:szCs w:val="32"/>
          <w:lang w:val="en-US" w:eastAsia="zh-CN"/>
        </w:rPr>
        <w:t xml:space="preserve">    </w:t>
      </w:r>
      <w:r>
        <w:rPr>
          <w:rFonts w:hint="eastAsia" w:ascii="黑体" w:hAnsi="黑体" w:eastAsia="黑体"/>
          <w:sz w:val="32"/>
          <w:szCs w:val="32"/>
        </w:rPr>
        <w:t>四、制定（修订）标准的原则和依据，与现行法律、法规、标准的关系</w:t>
      </w:r>
    </w:p>
    <w:p w14:paraId="17F35DA4">
      <w:pPr>
        <w:spacing w:line="56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w:t>
      </w:r>
      <w:r>
        <w:rPr>
          <w:rFonts w:hint="eastAsia" w:ascii="楷体_GB2312" w:eastAsia="楷体_GB2312"/>
          <w:b/>
          <w:bCs/>
          <w:color w:val="000000"/>
          <w:sz w:val="32"/>
          <w:szCs w:val="32"/>
        </w:rPr>
        <w:t>标准编制</w:t>
      </w:r>
      <w:r>
        <w:rPr>
          <w:rFonts w:hint="eastAsia" w:ascii="楷体_GB2312" w:hAnsi="楷体_GB2312" w:eastAsia="楷体_GB2312" w:cs="楷体_GB2312"/>
          <w:b/>
          <w:bCs/>
          <w:sz w:val="32"/>
          <w:szCs w:val="32"/>
        </w:rPr>
        <w:t>原则</w:t>
      </w:r>
    </w:p>
    <w:p w14:paraId="049DBEFA">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遵守国家法律和行政法规的规定；</w:t>
      </w:r>
    </w:p>
    <w:p w14:paraId="59967C19">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符合</w:t>
      </w:r>
      <w:r>
        <w:rPr>
          <w:rFonts w:ascii="仿宋_GB2312" w:hAnsi="仿宋_GB2312" w:eastAsia="仿宋_GB2312" w:cs="仿宋_GB2312"/>
          <w:sz w:val="32"/>
          <w:szCs w:val="32"/>
        </w:rPr>
        <w:t>GB/T1.1-2020</w:t>
      </w:r>
      <w:r>
        <w:rPr>
          <w:rFonts w:hint="eastAsia" w:ascii="仿宋_GB2312" w:hAnsi="仿宋_GB2312" w:eastAsia="仿宋_GB2312" w:cs="仿宋_GB2312"/>
          <w:sz w:val="32"/>
          <w:szCs w:val="32"/>
        </w:rPr>
        <w:t>《标准化工作导则</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第</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部分</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标准的结构和编写规则》的规定；</w:t>
      </w:r>
    </w:p>
    <w:p w14:paraId="73434859">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符合国家标准要求的表达方式，适应行业内的表达方式。</w:t>
      </w:r>
    </w:p>
    <w:p w14:paraId="1CA91561">
      <w:pPr>
        <w:spacing w:line="56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（二）制定标准主要内容依据</w:t>
      </w:r>
    </w:p>
    <w:p w14:paraId="188C973F">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《中华人民共和国标准化法》；</w:t>
      </w:r>
    </w:p>
    <w:p w14:paraId="477D18E1">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《国家标准管理办法》（国家技术监督局令第</w:t>
      </w:r>
      <w:r>
        <w:rPr>
          <w:rFonts w:ascii="仿宋_GB2312" w:hAnsi="仿宋_GB2312" w:eastAsia="仿宋_GB2312" w:cs="仿宋_GB2312"/>
          <w:sz w:val="32"/>
          <w:szCs w:val="32"/>
        </w:rPr>
        <w:t>10</w:t>
      </w:r>
      <w:r>
        <w:rPr>
          <w:rFonts w:hint="eastAsia" w:ascii="仿宋_GB2312" w:hAnsi="仿宋_GB2312" w:eastAsia="仿宋_GB2312" w:cs="仿宋_GB2312"/>
          <w:sz w:val="32"/>
          <w:szCs w:val="32"/>
        </w:rPr>
        <w:t>号）；</w:t>
      </w:r>
    </w:p>
    <w:p w14:paraId="7D66EDFA">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《江西省地方标准管理办法》。</w:t>
      </w:r>
    </w:p>
    <w:p w14:paraId="27526FED">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GB　3095　　环境空气质量标准</w:t>
      </w:r>
    </w:p>
    <w:p w14:paraId="2C5AA02A">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GB　5084　　农田灌溉水质标准</w:t>
      </w:r>
    </w:p>
    <w:p w14:paraId="48468CDD">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GB　6142　　禾本科草种子质量分级</w:t>
      </w:r>
    </w:p>
    <w:p w14:paraId="42056A2A">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GB　15618　土壤环境质量　　农用地土壤污染风险管控标准</w:t>
      </w:r>
    </w:p>
    <w:p w14:paraId="25879290">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NY/T　496　　肥料合理使用准则　　通则</w:t>
      </w:r>
    </w:p>
    <w:p w14:paraId="59C02DF1">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NY/T　1276　　农药安全使用规范总则</w:t>
      </w:r>
    </w:p>
    <w:p w14:paraId="07699DB7">
      <w:pPr>
        <w:spacing w:line="56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（三）与现行法律、法规、标准的关系</w:t>
      </w:r>
    </w:p>
    <w:p w14:paraId="791916DD">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经广泛调研和多方面征求意见建议，本标准有关技术要求、技术方法、性能指标等符合现行法律、法规、规章及有关强制性标准要求并具有一致性。</w:t>
      </w:r>
    </w:p>
    <w:p w14:paraId="5E80BE3C">
      <w:pPr>
        <w:spacing w:line="560" w:lineRule="exact"/>
        <w:jc w:val="left"/>
        <w:rPr>
          <w:rFonts w:hint="eastAsia" w:ascii="黑体" w:hAnsi="黑体" w:eastAsia="黑体"/>
          <w:sz w:val="32"/>
          <w:szCs w:val="32"/>
        </w:rPr>
      </w:pPr>
      <w:r>
        <w:rPr>
          <w:rFonts w:hint="eastAsia" w:ascii="黑体" w:hAnsi="黑体" w:eastAsia="黑体"/>
          <w:sz w:val="32"/>
          <w:szCs w:val="32"/>
          <w:lang w:val="en-US" w:eastAsia="zh-CN"/>
        </w:rPr>
        <w:t xml:space="preserve">    五、</w:t>
      </w:r>
      <w:r>
        <w:rPr>
          <w:rFonts w:hint="eastAsia" w:ascii="黑体" w:hAnsi="黑体" w:eastAsia="黑体"/>
          <w:sz w:val="32"/>
          <w:szCs w:val="32"/>
        </w:rPr>
        <w:t>主要条款的说明</w:t>
      </w:r>
    </w:p>
    <w:p w14:paraId="23727B4F">
      <w:pPr>
        <w:spacing w:line="560" w:lineRule="exact"/>
        <w:ind w:firstLine="640" w:firstLineChars="200"/>
        <w:rPr>
          <w:rFonts w:ascii="仿宋_GB2312" w:hAnsi="仿宋_GB2312" w:eastAsia="仿宋_GB2312" w:cs="仿宋_GB2312"/>
          <w:color w:val="99CC00"/>
          <w:kern w:val="0"/>
          <w:sz w:val="32"/>
          <w:szCs w:val="32"/>
        </w:rPr>
      </w:pPr>
      <w:r>
        <w:rPr>
          <w:rFonts w:hint="eastAsia" w:eastAsia="仿宋_GB2312"/>
          <w:color w:val="000000"/>
          <w:sz w:val="32"/>
          <w:szCs w:val="32"/>
        </w:rPr>
        <w:t>主要条款的说明如下：</w:t>
      </w:r>
    </w:p>
    <w:p w14:paraId="2B354F9E">
      <w:pPr>
        <w:pStyle w:val="4"/>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品种选择。</w:t>
      </w:r>
      <w:r>
        <w:rPr>
          <w:rFonts w:hint="eastAsia" w:ascii="仿宋_GB2312" w:hAnsi="仿宋_GB2312" w:eastAsia="仿宋_GB2312" w:cs="仿宋_GB2312"/>
          <w:sz w:val="32"/>
          <w:szCs w:val="32"/>
          <w:lang w:val="en-US" w:eastAsia="zh-CN"/>
        </w:rPr>
        <w:t>饲用燕麦应选择适应种植地气候条件、抗倒伏、抗逆性好、叶量丰富，经国家或者省级审定（登记）的品种。饲用燕麦可分为早熟型、中熟型、晚熟型品种，品种选择应考虑到与其他作物轮作衔接</w:t>
      </w:r>
      <w:r>
        <w:rPr>
          <w:rFonts w:hint="eastAsia" w:ascii="仿宋_GB2312" w:hAnsi="仿宋_GB2312" w:eastAsia="仿宋_GB2312" w:cs="仿宋_GB2312"/>
          <w:sz w:val="32"/>
          <w:szCs w:val="32"/>
          <w:lang w:eastAsia="zh-CN"/>
        </w:rPr>
        <w:t>。</w:t>
      </w:r>
    </w:p>
    <w:p w14:paraId="0654384C">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b w:val="0"/>
          <w:bCs w:val="0"/>
          <w:sz w:val="32"/>
          <w:szCs w:val="32"/>
        </w:rPr>
        <w:t>说明：</w:t>
      </w:r>
      <w:r>
        <w:rPr>
          <w:rFonts w:hint="eastAsia" w:ascii="仿宋_GB2312" w:hAnsi="仿宋_GB2312" w:eastAsia="仿宋_GB2312" w:cs="仿宋_GB2312"/>
          <w:b w:val="0"/>
          <w:bCs w:val="0"/>
          <w:sz w:val="32"/>
          <w:szCs w:val="32"/>
          <w:lang w:eastAsia="zh-CN"/>
        </w:rPr>
        <w:t>根据江西气候环境和土壤利用率，</w:t>
      </w:r>
      <w:r>
        <w:rPr>
          <w:rFonts w:hint="eastAsia" w:ascii="仿宋_GB2312" w:hAnsi="仿宋_GB2312" w:eastAsia="仿宋_GB2312" w:cs="仿宋_GB2312"/>
          <w:sz w:val="32"/>
          <w:szCs w:val="32"/>
          <w:lang w:val="en-US" w:eastAsia="zh-CN"/>
        </w:rPr>
        <w:t>饲用燕麦选择因综合考虑产量、耐寒、利用方式还有与其他作物轮作等多种因素</w:t>
      </w:r>
      <w:r>
        <w:rPr>
          <w:rFonts w:hint="eastAsia" w:ascii="仿宋_GB2312" w:hAnsi="仿宋_GB2312" w:eastAsia="仿宋_GB2312" w:cs="仿宋_GB2312"/>
          <w:sz w:val="32"/>
          <w:szCs w:val="32"/>
          <w:lang w:eastAsia="zh-CN"/>
        </w:rPr>
        <w:t>。</w:t>
      </w:r>
    </w:p>
    <w:p w14:paraId="70900D0B">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bookmarkStart w:id="1" w:name="_Toc26420"/>
      <w:r>
        <w:rPr>
          <w:rFonts w:hint="eastAsia" w:ascii="仿宋_GB2312" w:hAnsi="仿宋_GB2312" w:eastAsia="仿宋_GB2312" w:cs="仿宋_GB2312"/>
          <w:sz w:val="32"/>
          <w:szCs w:val="32"/>
          <w:lang w:val="en-US" w:eastAsia="zh-CN"/>
        </w:rPr>
        <w:t>翻耕平整</w:t>
      </w:r>
      <w:bookmarkEnd w:id="1"/>
      <w:r>
        <w:rPr>
          <w:rFonts w:hint="eastAsia" w:ascii="仿宋_GB2312" w:hAnsi="仿宋_GB2312" w:eastAsia="仿宋_GB2312" w:cs="仿宋_GB2312"/>
          <w:sz w:val="32"/>
          <w:szCs w:val="32"/>
          <w:lang w:val="en-US" w:eastAsia="zh-CN"/>
        </w:rPr>
        <w:t>。因燕麦种子大且江西红壤易板结，播种前土地需要翻耕平整，确保播种质量和便于机械化操作。翻耕深度20-30㎝为宜。利用秋冬闲田种植燕麦的，翻耕深度不得破坏犁底层。施足底肥，有机肥15000-30000㎏/hm</w:t>
      </w:r>
      <w:r>
        <w:rPr>
          <w:rFonts w:hint="eastAsia" w:ascii="仿宋_GB2312" w:hAnsi="仿宋_GB2312" w:eastAsia="仿宋_GB2312" w:cs="仿宋_GB2312"/>
          <w:sz w:val="32"/>
          <w:szCs w:val="32"/>
          <w:vertAlign w:val="superscript"/>
          <w:lang w:val="en-US" w:eastAsia="zh-CN"/>
        </w:rPr>
        <w:t>2</w:t>
      </w:r>
      <w:r>
        <w:rPr>
          <w:rFonts w:hint="eastAsia" w:ascii="仿宋_GB2312" w:hAnsi="仿宋_GB2312" w:eastAsia="仿宋_GB2312" w:cs="仿宋_GB2312"/>
          <w:sz w:val="32"/>
          <w:szCs w:val="32"/>
          <w:lang w:val="en-US" w:eastAsia="zh-CN"/>
        </w:rPr>
        <w:t>或者氮磷钾复合肥300-450㎏/hm</w:t>
      </w:r>
      <w:r>
        <w:rPr>
          <w:rFonts w:hint="eastAsia" w:ascii="仿宋_GB2312" w:hAnsi="仿宋_GB2312" w:eastAsia="仿宋_GB2312" w:cs="仿宋_GB2312"/>
          <w:sz w:val="32"/>
          <w:szCs w:val="32"/>
          <w:vertAlign w:val="superscript"/>
          <w:lang w:val="en-US" w:eastAsia="zh-CN"/>
        </w:rPr>
        <w:t>2</w:t>
      </w:r>
      <w:r>
        <w:rPr>
          <w:rFonts w:hint="eastAsia" w:ascii="仿宋_GB2312" w:hAnsi="仿宋_GB2312" w:eastAsia="仿宋_GB2312" w:cs="仿宋_GB2312"/>
          <w:sz w:val="32"/>
          <w:szCs w:val="32"/>
          <w:lang w:val="en-US" w:eastAsia="zh-CN"/>
        </w:rPr>
        <w:t>。肥料使用应符合NY/T496的规定</w:t>
      </w:r>
      <w:r>
        <w:rPr>
          <w:rFonts w:hint="eastAsia" w:ascii="仿宋_GB2312" w:hAnsi="仿宋_GB2312" w:eastAsia="仿宋_GB2312" w:cs="仿宋_GB2312"/>
          <w:sz w:val="32"/>
          <w:szCs w:val="32"/>
        </w:rPr>
        <w:t>。</w:t>
      </w:r>
    </w:p>
    <w:p w14:paraId="5BF3603E">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说明：</w:t>
      </w:r>
      <w:r>
        <w:rPr>
          <w:rFonts w:hint="eastAsia" w:ascii="仿宋_GB2312" w:hAnsi="仿宋_GB2312" w:eastAsia="仿宋_GB2312" w:cs="仿宋_GB2312"/>
          <w:sz w:val="32"/>
          <w:szCs w:val="32"/>
          <w:lang w:val="en-US" w:eastAsia="zh-CN"/>
        </w:rPr>
        <w:t>饲用燕麦不建议免耕种植，主要原因是种子大，种子裸露在地面，易被飞禽吃掉；且江西土壤板结，免耕种植根系部不易扎进土壤，容易建植不成功。</w:t>
      </w:r>
    </w:p>
    <w:p w14:paraId="6F149DC7">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w:t>
      </w:r>
      <w:bookmarkStart w:id="2" w:name="_Toc9949"/>
      <w:r>
        <w:rPr>
          <w:rFonts w:hint="eastAsia" w:ascii="仿宋_GB2312" w:hAnsi="仿宋_GB2312" w:eastAsia="仿宋_GB2312" w:cs="仿宋_GB2312"/>
          <w:sz w:val="32"/>
          <w:szCs w:val="32"/>
          <w:lang w:val="en-US" w:eastAsia="zh-CN"/>
        </w:rPr>
        <w:t>排灌系统</w:t>
      </w:r>
      <w:bookmarkEnd w:id="2"/>
      <w:r>
        <w:rPr>
          <w:rFonts w:hint="eastAsia" w:ascii="仿宋_GB2312" w:hAnsi="仿宋_GB2312" w:eastAsia="仿宋_GB2312" w:cs="仿宋_GB2312"/>
          <w:sz w:val="32"/>
          <w:szCs w:val="32"/>
          <w:lang w:val="en-US" w:eastAsia="zh-CN"/>
        </w:rPr>
        <w:t>。播种完后，利用开沟机做好排灌沟。本着厢沟浅、围</w:t>
      </w:r>
      <w:r>
        <w:rPr>
          <w:rFonts w:hint="default" w:ascii="仿宋_GB2312" w:hAnsi="仿宋_GB2312" w:eastAsia="仿宋_GB2312" w:cs="仿宋_GB2312"/>
          <w:sz w:val="32"/>
          <w:szCs w:val="32"/>
          <w:lang w:val="en-US" w:eastAsia="zh-CN"/>
        </w:rPr>
        <w:t>沟深的原则，一般</w:t>
      </w:r>
      <w:r>
        <w:rPr>
          <w:rFonts w:hint="eastAsia" w:ascii="仿宋_GB2312" w:hAnsi="仿宋_GB2312" w:eastAsia="仿宋_GB2312" w:cs="仿宋_GB2312"/>
          <w:sz w:val="32"/>
          <w:szCs w:val="32"/>
          <w:lang w:val="en-US" w:eastAsia="zh-CN"/>
        </w:rPr>
        <w:t>围沟</w:t>
      </w:r>
      <w:r>
        <w:rPr>
          <w:rFonts w:hint="default" w:ascii="仿宋_GB2312" w:hAnsi="仿宋_GB2312" w:eastAsia="仿宋_GB2312" w:cs="仿宋_GB2312"/>
          <w:sz w:val="32"/>
          <w:szCs w:val="32"/>
          <w:lang w:val="en-US" w:eastAsia="zh-CN"/>
        </w:rPr>
        <w:t>宽40cm</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深35cm</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厢沟</w:t>
      </w:r>
      <w:r>
        <w:rPr>
          <w:rFonts w:hint="eastAsia" w:ascii="仿宋_GB2312" w:hAnsi="仿宋_GB2312" w:eastAsia="仿宋_GB2312" w:cs="仿宋_GB2312"/>
          <w:sz w:val="32"/>
          <w:szCs w:val="32"/>
          <w:lang w:val="en-US" w:eastAsia="zh-CN"/>
        </w:rPr>
        <w:t>宽</w:t>
      </w:r>
      <w:r>
        <w:rPr>
          <w:rFonts w:hint="default"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en-US" w:eastAsia="zh-CN"/>
        </w:rPr>
        <w:t>0㎝，</w:t>
      </w:r>
      <w:r>
        <w:rPr>
          <w:rFonts w:hint="default" w:ascii="仿宋_GB2312" w:hAnsi="仿宋_GB2312" w:eastAsia="仿宋_GB2312" w:cs="仿宋_GB2312"/>
          <w:sz w:val="32"/>
          <w:szCs w:val="32"/>
          <w:lang w:val="en-US" w:eastAsia="zh-CN"/>
        </w:rPr>
        <w:t>深</w:t>
      </w: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面积大的需开腰沟，一般腰沟深度结介于厢沟、围</w:t>
      </w:r>
      <w:r>
        <w:rPr>
          <w:rFonts w:hint="default" w:ascii="仿宋_GB2312" w:hAnsi="仿宋_GB2312" w:eastAsia="仿宋_GB2312" w:cs="仿宋_GB2312"/>
          <w:sz w:val="32"/>
          <w:szCs w:val="32"/>
          <w:lang w:val="en-US" w:eastAsia="zh-CN"/>
        </w:rPr>
        <w:t>沟</w:t>
      </w:r>
      <w:r>
        <w:rPr>
          <w:rFonts w:hint="eastAsia" w:ascii="仿宋_GB2312" w:hAnsi="仿宋_GB2312" w:eastAsia="仿宋_GB2312" w:cs="仿宋_GB2312"/>
          <w:sz w:val="32"/>
          <w:szCs w:val="32"/>
          <w:lang w:val="en-US" w:eastAsia="zh-CN"/>
        </w:rPr>
        <w:t>之间。确保沟沟相通，排水通畅。</w:t>
      </w:r>
    </w:p>
    <w:p w14:paraId="38D6B667">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说明：由于江西</w:t>
      </w:r>
      <w:r>
        <w:rPr>
          <w:rFonts w:hint="eastAsia" w:ascii="仿宋_GB2312" w:hAnsi="仿宋_GB2312" w:eastAsia="仿宋_GB2312" w:cs="仿宋_GB2312"/>
          <w:sz w:val="32"/>
          <w:szCs w:val="32"/>
          <w:lang w:eastAsia="zh-CN"/>
        </w:rPr>
        <w:t>雨水较多，且种植饲用燕麦的土地大多是秋冬闲田，雨水较多地块容易积水，不利于</w:t>
      </w:r>
      <w:r>
        <w:rPr>
          <w:rFonts w:hint="eastAsia" w:ascii="仿宋_GB2312" w:hAnsi="仿宋_GB2312" w:eastAsia="仿宋_GB2312" w:cs="仿宋_GB2312"/>
          <w:sz w:val="32"/>
          <w:szCs w:val="32"/>
          <w:lang w:val="en-US" w:eastAsia="zh-CN"/>
        </w:rPr>
        <w:t>饲用燕麦生长，严重时容易造成死亡。因此，做好田间排灌管理，是确保饲用燕麦丰产的前提</w:t>
      </w:r>
      <w:r>
        <w:rPr>
          <w:rFonts w:hint="eastAsia" w:ascii="仿宋_GB2312" w:hAnsi="仿宋_GB2312" w:eastAsia="仿宋_GB2312" w:cs="仿宋_GB2312"/>
          <w:sz w:val="32"/>
          <w:szCs w:val="32"/>
          <w:lang w:eastAsia="zh-CN"/>
        </w:rPr>
        <w:t>。</w:t>
      </w:r>
    </w:p>
    <w:p w14:paraId="609AC5E6">
      <w:pPr>
        <w:numPr>
          <w:ilvl w:val="0"/>
          <w:numId w:val="0"/>
        </w:numPr>
        <w:spacing w:line="560" w:lineRule="exact"/>
        <w:rPr>
          <w:rFonts w:hint="eastAsia" w:ascii="仿宋_GB2312" w:hAnsi="仿宋_GB2312" w:eastAsia="仿宋_GB2312" w:cs="仿宋_GB2312"/>
          <w:sz w:val="32"/>
          <w:szCs w:val="32"/>
          <w:vertAlign w:val="superscript"/>
          <w:lang w:val="en-US" w:eastAsia="zh-CN"/>
        </w:rPr>
      </w:pPr>
      <w:bookmarkStart w:id="3" w:name="_Toc30224"/>
      <w:r>
        <w:rPr>
          <w:rFonts w:hint="eastAsia" w:ascii="仿宋_GB2312" w:hAnsi="仿宋_GB2312" w:eastAsia="仿宋_GB2312" w:cs="仿宋_GB2312"/>
          <w:sz w:val="32"/>
          <w:szCs w:val="32"/>
          <w:lang w:val="en-US" w:eastAsia="zh-CN"/>
        </w:rPr>
        <w:t xml:space="preserve">    4、施肥</w:t>
      </w:r>
      <w:bookmarkEnd w:id="3"/>
      <w:r>
        <w:rPr>
          <w:rFonts w:hint="eastAsia" w:ascii="仿宋_GB2312" w:hAnsi="仿宋_GB2312" w:eastAsia="仿宋_GB2312" w:cs="仿宋_GB2312"/>
          <w:sz w:val="32"/>
          <w:szCs w:val="32"/>
          <w:lang w:val="en-US" w:eastAsia="zh-CN"/>
        </w:rPr>
        <w:t>。苗期、分蘖期及刈割后应追施速效肥。施尿素量分别为3-5㎏/hm</w:t>
      </w:r>
      <w:r>
        <w:rPr>
          <w:rFonts w:hint="eastAsia" w:ascii="仿宋_GB2312" w:hAnsi="仿宋_GB2312" w:eastAsia="仿宋_GB2312" w:cs="仿宋_GB2312"/>
          <w:sz w:val="32"/>
          <w:szCs w:val="32"/>
          <w:vertAlign w:val="superscript"/>
          <w:lang w:val="en-US" w:eastAsia="zh-CN"/>
        </w:rPr>
        <w:t>2</w:t>
      </w:r>
      <w:r>
        <w:rPr>
          <w:rFonts w:hint="eastAsia" w:ascii="仿宋_GB2312" w:hAnsi="仿宋_GB2312" w:eastAsia="仿宋_GB2312" w:cs="仿宋_GB2312"/>
          <w:sz w:val="32"/>
          <w:szCs w:val="32"/>
          <w:lang w:val="en-US" w:eastAsia="zh-CN"/>
        </w:rPr>
        <w:t>、8-10㎏/hm</w:t>
      </w:r>
      <w:r>
        <w:rPr>
          <w:rFonts w:hint="eastAsia" w:ascii="仿宋_GB2312" w:hAnsi="仿宋_GB2312" w:eastAsia="仿宋_GB2312" w:cs="仿宋_GB2312"/>
          <w:sz w:val="32"/>
          <w:szCs w:val="32"/>
          <w:vertAlign w:val="superscript"/>
          <w:lang w:val="en-US" w:eastAsia="zh-CN"/>
        </w:rPr>
        <w:t>2</w:t>
      </w:r>
      <w:r>
        <w:rPr>
          <w:rFonts w:hint="eastAsia" w:ascii="仿宋_GB2312" w:hAnsi="仿宋_GB2312" w:eastAsia="仿宋_GB2312" w:cs="仿宋_GB2312"/>
          <w:sz w:val="32"/>
          <w:szCs w:val="32"/>
          <w:lang w:val="en-US" w:eastAsia="zh-CN"/>
        </w:rPr>
        <w:t>、5-8㎏/hm</w:t>
      </w:r>
      <w:r>
        <w:rPr>
          <w:rFonts w:hint="eastAsia" w:ascii="仿宋_GB2312" w:hAnsi="仿宋_GB2312" w:eastAsia="仿宋_GB2312" w:cs="仿宋_GB2312"/>
          <w:sz w:val="32"/>
          <w:szCs w:val="32"/>
          <w:vertAlign w:val="superscript"/>
          <w:lang w:val="en-US" w:eastAsia="zh-CN"/>
        </w:rPr>
        <w:t>2</w:t>
      </w:r>
      <w:r>
        <w:rPr>
          <w:rFonts w:hint="eastAsia" w:ascii="仿宋_GB2312" w:hAnsi="仿宋_GB2312" w:eastAsia="仿宋_GB2312" w:cs="仿宋_GB2312"/>
          <w:sz w:val="32"/>
          <w:szCs w:val="32"/>
          <w:vertAlign w:val="baseline"/>
          <w:lang w:val="en-US" w:eastAsia="zh-CN"/>
        </w:rPr>
        <w:t>。</w:t>
      </w:r>
    </w:p>
    <w:p w14:paraId="450CFF77">
      <w:pPr>
        <w:numPr>
          <w:ilvl w:val="0"/>
          <w:numId w:val="0"/>
        </w:numPr>
        <w:spacing w:line="560" w:lineRule="exact"/>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 xml:space="preserve">    </w:t>
      </w:r>
      <w:r>
        <w:rPr>
          <w:rFonts w:hint="eastAsia" w:ascii="仿宋_GB2312" w:hAnsi="仿宋_GB2312" w:eastAsia="仿宋_GB2312" w:cs="仿宋_GB2312"/>
          <w:sz w:val="32"/>
          <w:szCs w:val="32"/>
        </w:rPr>
        <w:t>说明：</w:t>
      </w:r>
      <w:r>
        <w:rPr>
          <w:rFonts w:hint="eastAsia" w:ascii="仿宋_GB2312" w:hAnsi="仿宋_GB2312" w:eastAsia="仿宋_GB2312" w:cs="仿宋_GB2312"/>
          <w:sz w:val="32"/>
          <w:szCs w:val="32"/>
          <w:lang w:eastAsia="zh-CN"/>
        </w:rPr>
        <w:t>饲用燕麦早期生长快、且需肥料大。根据试验研究和利用效果监测，并不是施肥越多产量越高，因此，提出了</w:t>
      </w:r>
      <w:r>
        <w:rPr>
          <w:rFonts w:hint="eastAsia" w:ascii="仿宋_GB2312" w:hAnsi="仿宋_GB2312" w:eastAsia="仿宋_GB2312" w:cs="仿宋_GB2312"/>
          <w:sz w:val="32"/>
          <w:szCs w:val="32"/>
          <w:lang w:val="en-US" w:eastAsia="zh-CN"/>
        </w:rPr>
        <w:t>3个时间节点的施肥措施。</w:t>
      </w:r>
    </w:p>
    <w:p w14:paraId="052E6D2D">
      <w:pPr>
        <w:spacing w:line="560" w:lineRule="exact"/>
        <w:ind w:firstLine="640" w:firstLineChars="200"/>
        <w:rPr>
          <w:rFonts w:hint="eastAsia" w:ascii="仿宋_GB2312" w:hAnsi="仿宋_GB2312" w:eastAsia="仿宋_GB2312" w:cs="仿宋_GB2312"/>
          <w:sz w:val="32"/>
          <w:szCs w:val="32"/>
          <w:lang w:eastAsia="zh-CN"/>
        </w:rPr>
      </w:pPr>
      <w:bookmarkStart w:id="4" w:name="_Toc16442"/>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收获</w:t>
      </w:r>
      <w:bookmarkEnd w:id="4"/>
      <w:r>
        <w:rPr>
          <w:rFonts w:hint="eastAsia" w:ascii="仿宋_GB2312" w:hAnsi="仿宋_GB2312" w:eastAsia="仿宋_GB2312" w:cs="仿宋_GB2312"/>
          <w:sz w:val="32"/>
          <w:szCs w:val="32"/>
          <w:lang w:val="en-US" w:eastAsia="zh-CN"/>
        </w:rPr>
        <w:t>。放牧利用宜在株高30㎝-拔节前利用，利于再生。因燕麦再生一般，鲜草刈割利用次数2-3茬，第1茬刈割株高宜在50-80㎝作，留茬高度5㎝左右，第2茬，刈割为抽穗至开花期。</w:t>
      </w:r>
    </w:p>
    <w:p w14:paraId="19D05118">
      <w:pPr>
        <w:spacing w:line="560" w:lineRule="exact"/>
        <w:ind w:firstLine="640" w:firstLineChars="200"/>
      </w:pPr>
      <w:r>
        <w:rPr>
          <w:rFonts w:hint="eastAsia" w:ascii="仿宋_GB2312" w:hAnsi="仿宋_GB2312" w:eastAsia="仿宋_GB2312" w:cs="仿宋_GB2312"/>
          <w:sz w:val="32"/>
          <w:szCs w:val="32"/>
        </w:rPr>
        <w:t>说明：</w:t>
      </w:r>
      <w:r>
        <w:rPr>
          <w:rFonts w:hint="eastAsia" w:ascii="仿宋_GB2312" w:hAnsi="仿宋_GB2312" w:eastAsia="仿宋_GB2312" w:cs="仿宋_GB2312"/>
          <w:sz w:val="32"/>
          <w:szCs w:val="32"/>
          <w:lang w:eastAsia="zh-CN"/>
        </w:rPr>
        <w:t>饲用燕麦再生性与株高、物候期有很大关系</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当饲用燕麦进入拔节期后，饲用燕麦再生性很差。所以根据不同利用方式，提出了适宜的燕麦刈割利用高度</w:t>
      </w:r>
      <w:r>
        <w:rPr>
          <w:rFonts w:hint="eastAsia" w:ascii="仿宋_GB2312" w:hAnsi="仿宋_GB2312" w:eastAsia="仿宋_GB2312" w:cs="仿宋_GB2312"/>
          <w:sz w:val="32"/>
          <w:szCs w:val="32"/>
        </w:rPr>
        <w:t>。</w:t>
      </w:r>
    </w:p>
    <w:p w14:paraId="1B3F10D9">
      <w:pPr>
        <w:spacing w:line="560" w:lineRule="exact"/>
        <w:ind w:firstLine="640" w:firstLineChars="200"/>
        <w:rPr>
          <w:rFonts w:ascii="黑体" w:hAnsi="黑体" w:eastAsia="黑体"/>
          <w:sz w:val="32"/>
          <w:szCs w:val="32"/>
        </w:rPr>
      </w:pPr>
      <w:r>
        <w:rPr>
          <w:rFonts w:hint="eastAsia" w:ascii="黑体" w:hAnsi="黑体" w:eastAsia="黑体"/>
          <w:sz w:val="32"/>
          <w:szCs w:val="32"/>
        </w:rPr>
        <w:t>六、重大意见分歧的处理依据和结果</w:t>
      </w:r>
    </w:p>
    <w:p w14:paraId="10F84204">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本标准在起草制订过程中，已征询了相关行业单位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专家</w:t>
      </w:r>
      <w:r>
        <w:rPr>
          <w:rFonts w:hint="eastAsia" w:ascii="仿宋_GB2312" w:hAnsi="仿宋_GB2312" w:eastAsia="仿宋_GB2312" w:cs="仿宋_GB2312"/>
          <w:sz w:val="32"/>
          <w:szCs w:val="32"/>
          <w:lang w:eastAsia="zh-CN"/>
        </w:rPr>
        <w:t>以及种植户</w:t>
      </w:r>
      <w:r>
        <w:rPr>
          <w:rFonts w:hint="eastAsia" w:ascii="仿宋_GB2312" w:hAnsi="仿宋_GB2312" w:eastAsia="仿宋_GB2312" w:cs="仿宋_GB2312"/>
          <w:sz w:val="32"/>
          <w:szCs w:val="32"/>
        </w:rPr>
        <w:t>意见，对规程全部条款均无重大意见分歧。</w:t>
      </w:r>
    </w:p>
    <w:p w14:paraId="1E55221F">
      <w:pPr>
        <w:spacing w:line="560" w:lineRule="exact"/>
        <w:ind w:firstLine="640" w:firstLineChars="200"/>
        <w:rPr>
          <w:rFonts w:ascii="黑体" w:hAnsi="黑体" w:eastAsia="黑体"/>
          <w:sz w:val="32"/>
          <w:szCs w:val="32"/>
        </w:rPr>
      </w:pPr>
      <w:r>
        <w:rPr>
          <w:rFonts w:hint="eastAsia" w:ascii="黑体" w:hAnsi="黑体" w:eastAsia="黑体"/>
          <w:sz w:val="32"/>
          <w:szCs w:val="32"/>
        </w:rPr>
        <w:t>七、采用国际标准或国外先进标准的，说明采标程度，以及国内外同类标准水平的对比情况</w:t>
      </w:r>
    </w:p>
    <w:p w14:paraId="78B700A0">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目前，饲用燕麦</w:t>
      </w:r>
      <w:r>
        <w:rPr>
          <w:rFonts w:hint="eastAsia" w:ascii="仿宋_GB2312" w:hAnsi="仿宋_GB2312" w:eastAsia="仿宋_GB2312" w:cs="仿宋_GB2312"/>
          <w:sz w:val="32"/>
          <w:szCs w:val="32"/>
        </w:rPr>
        <w:t>无国家技术标准，</w:t>
      </w:r>
      <w:r>
        <w:rPr>
          <w:rFonts w:hint="eastAsia" w:ascii="仿宋_GB2312" w:hAnsi="仿宋_GB2312" w:eastAsia="仿宋_GB2312" w:cs="仿宋_GB2312"/>
          <w:sz w:val="32"/>
          <w:szCs w:val="32"/>
          <w:lang w:eastAsia="zh-CN"/>
        </w:rPr>
        <w:t>无行业标准。</w:t>
      </w:r>
      <w:r>
        <w:rPr>
          <w:rFonts w:hint="eastAsia" w:ascii="仿宋_GB2312" w:hAnsi="仿宋_GB2312" w:eastAsia="仿宋_GB2312" w:cs="仿宋_GB2312"/>
          <w:sz w:val="32"/>
          <w:szCs w:val="32"/>
        </w:rPr>
        <w:t>部分省区相续制定了地方标准，如</w:t>
      </w:r>
      <w:r>
        <w:rPr>
          <w:rFonts w:hint="eastAsia" w:ascii="仿宋_GB2312" w:hAnsi="仿宋_GB2312" w:eastAsia="仿宋_GB2312" w:cs="仿宋_GB2312"/>
          <w:sz w:val="32"/>
          <w:szCs w:val="32"/>
          <w:lang w:eastAsia="zh-CN"/>
        </w:rPr>
        <w:t>河</w:t>
      </w:r>
      <w:r>
        <w:rPr>
          <w:rFonts w:hint="eastAsia" w:ascii="仿宋_GB2312" w:hAnsi="仿宋_GB2312" w:eastAsia="仿宋_GB2312" w:cs="仿宋_GB2312"/>
          <w:sz w:val="32"/>
          <w:szCs w:val="32"/>
        </w:rPr>
        <w:t>南省《</w:t>
      </w:r>
      <w:r>
        <w:rPr>
          <w:rFonts w:hint="eastAsia" w:ascii="仿宋_GB2312" w:hAnsi="仿宋_GB2312" w:eastAsia="仿宋_GB2312" w:cs="仿宋_GB2312"/>
          <w:sz w:val="32"/>
          <w:szCs w:val="32"/>
          <w:lang w:eastAsia="zh-CN"/>
        </w:rPr>
        <w:t>秋播饲用燕麦种植技术规程</w:t>
      </w:r>
      <w:r>
        <w:rPr>
          <w:rFonts w:hint="eastAsia" w:ascii="仿宋_GB2312" w:hAnsi="仿宋_GB2312" w:eastAsia="仿宋_GB2312" w:cs="仿宋_GB2312"/>
          <w:sz w:val="32"/>
          <w:szCs w:val="32"/>
        </w:rPr>
        <w:t>》（DB</w:t>
      </w:r>
      <w:r>
        <w:rPr>
          <w:rFonts w:hint="eastAsia" w:ascii="仿宋_GB2312" w:hAnsi="仿宋_GB2312" w:eastAsia="仿宋_GB2312" w:cs="仿宋_GB2312"/>
          <w:sz w:val="32"/>
          <w:szCs w:val="32"/>
          <w:lang w:val="en-US" w:eastAsia="zh-CN"/>
        </w:rPr>
        <w:t>41</w:t>
      </w:r>
      <w:r>
        <w:rPr>
          <w:rFonts w:hint="eastAsia" w:ascii="仿宋_GB2312" w:hAnsi="仿宋_GB2312" w:eastAsia="仿宋_GB2312" w:cs="仿宋_GB2312"/>
          <w:sz w:val="32"/>
          <w:szCs w:val="32"/>
        </w:rPr>
        <w:t xml:space="preserve">/T </w:t>
      </w:r>
      <w:r>
        <w:rPr>
          <w:rFonts w:hint="eastAsia" w:ascii="仿宋_GB2312" w:hAnsi="仿宋_GB2312" w:eastAsia="仿宋_GB2312" w:cs="仿宋_GB2312"/>
          <w:sz w:val="32"/>
          <w:szCs w:val="32"/>
          <w:lang w:val="en-US" w:eastAsia="zh-CN"/>
        </w:rPr>
        <w:t>2707</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内蒙古《饲用燕麦旱作栽培技术规程》</w:t>
      </w:r>
      <w:r>
        <w:rPr>
          <w:rFonts w:hint="eastAsia" w:ascii="仿宋_GB2312" w:hAnsi="仿宋_GB2312" w:eastAsia="仿宋_GB2312" w:cs="仿宋_GB2312"/>
          <w:sz w:val="32"/>
          <w:szCs w:val="32"/>
        </w:rPr>
        <w:t>（DB</w:t>
      </w: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 xml:space="preserve">/T </w:t>
      </w:r>
      <w:r>
        <w:rPr>
          <w:rFonts w:hint="eastAsia" w:ascii="仿宋_GB2312" w:hAnsi="仿宋_GB2312" w:eastAsia="仿宋_GB2312" w:cs="仿宋_GB2312"/>
          <w:sz w:val="32"/>
          <w:szCs w:val="32"/>
          <w:lang w:val="en-US" w:eastAsia="zh-CN"/>
        </w:rPr>
        <w:t>3336</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黑龙江省《青贮玉米机械收获技术规范》（DB23/T 3161-2022）、</w:t>
      </w:r>
      <w:r>
        <w:rPr>
          <w:rFonts w:hint="eastAsia" w:ascii="仿宋_GB2312" w:hAnsi="仿宋_GB2312" w:eastAsia="仿宋_GB2312" w:cs="仿宋_GB2312"/>
          <w:sz w:val="32"/>
          <w:szCs w:val="32"/>
          <w:lang w:eastAsia="zh-CN"/>
        </w:rPr>
        <w:t>重庆市《饲用燕麦种植技术规程》（</w:t>
      </w:r>
      <w:r>
        <w:rPr>
          <w:rFonts w:hint="eastAsia" w:ascii="仿宋_GB2312" w:hAnsi="仿宋_GB2312" w:eastAsia="仿宋_GB2312" w:cs="仿宋_GB2312"/>
          <w:sz w:val="32"/>
          <w:szCs w:val="32"/>
        </w:rPr>
        <w:t>DB</w:t>
      </w:r>
      <w:r>
        <w:rPr>
          <w:rFonts w:hint="eastAsia" w:ascii="仿宋_GB2312" w:hAnsi="仿宋_GB2312" w:eastAsia="仿宋_GB2312" w:cs="仿宋_GB2312"/>
          <w:sz w:val="32"/>
          <w:szCs w:val="32"/>
          <w:lang w:val="en-US" w:eastAsia="zh-CN"/>
        </w:rPr>
        <w:t>50</w:t>
      </w:r>
      <w:r>
        <w:rPr>
          <w:rFonts w:hint="eastAsia" w:ascii="仿宋_GB2312" w:hAnsi="仿宋_GB2312" w:eastAsia="仿宋_GB2312" w:cs="仿宋_GB2312"/>
          <w:sz w:val="32"/>
          <w:szCs w:val="32"/>
        </w:rPr>
        <w:t>/T</w:t>
      </w:r>
      <w:r>
        <w:rPr>
          <w:rFonts w:hint="eastAsia" w:ascii="仿宋_GB2312" w:hAnsi="仿宋_GB2312" w:eastAsia="仿宋_GB2312" w:cs="仿宋_GB2312"/>
          <w:sz w:val="32"/>
          <w:szCs w:val="32"/>
          <w:lang w:val="en-US" w:eastAsia="zh-CN"/>
        </w:rPr>
        <w:t>1368</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）、安徽省《江淮地区饲用燕麦栽培技术规程》（</w:t>
      </w:r>
      <w:r>
        <w:rPr>
          <w:rFonts w:hint="eastAsia" w:ascii="仿宋_GB2312" w:hAnsi="仿宋_GB2312" w:eastAsia="仿宋_GB2312" w:cs="仿宋_GB2312"/>
          <w:sz w:val="32"/>
          <w:szCs w:val="32"/>
        </w:rPr>
        <w:t>DB</w:t>
      </w:r>
      <w:r>
        <w:rPr>
          <w:rFonts w:hint="eastAsia" w:ascii="仿宋_GB2312" w:hAnsi="仿宋_GB2312" w:eastAsia="仿宋_GB2312" w:cs="仿宋_GB2312"/>
          <w:sz w:val="32"/>
          <w:szCs w:val="32"/>
          <w:lang w:val="en-US" w:eastAsia="zh-CN"/>
        </w:rPr>
        <w:t>34</w:t>
      </w:r>
      <w:r>
        <w:rPr>
          <w:rFonts w:hint="eastAsia" w:ascii="仿宋_GB2312" w:hAnsi="仿宋_GB2312" w:eastAsia="仿宋_GB2312" w:cs="仿宋_GB2312"/>
          <w:sz w:val="32"/>
          <w:szCs w:val="32"/>
        </w:rPr>
        <w:t>/T</w:t>
      </w:r>
      <w:r>
        <w:rPr>
          <w:rFonts w:hint="eastAsia" w:ascii="仿宋_GB2312" w:hAnsi="仿宋_GB2312" w:eastAsia="仿宋_GB2312" w:cs="仿宋_GB2312"/>
          <w:sz w:val="32"/>
          <w:szCs w:val="32"/>
          <w:lang w:val="en-US" w:eastAsia="zh-CN"/>
        </w:rPr>
        <w:t>3206</w:t>
      </w:r>
      <w:r>
        <w:rPr>
          <w:rFonts w:hint="eastAsia" w:ascii="仿宋_GB2312" w:hAnsi="仿宋_GB2312" w:eastAsia="仿宋_GB2312" w:cs="仿宋_GB2312"/>
          <w:sz w:val="32"/>
          <w:szCs w:val="32"/>
        </w:rPr>
        <w:t>-2018</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内蒙古、</w:t>
      </w:r>
      <w:r>
        <w:rPr>
          <w:rFonts w:hint="eastAsia" w:ascii="仿宋_GB2312" w:hAnsi="仿宋_GB2312" w:eastAsia="仿宋_GB2312" w:cs="仿宋_GB2312"/>
          <w:sz w:val="32"/>
          <w:szCs w:val="32"/>
        </w:rPr>
        <w:t>黑龙江省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吉林省与本区域</w:t>
      </w:r>
      <w:r>
        <w:rPr>
          <w:rFonts w:hint="eastAsia" w:ascii="仿宋_GB2312" w:hAnsi="仿宋_GB2312" w:eastAsia="仿宋_GB2312" w:cs="仿宋_GB2312"/>
          <w:sz w:val="32"/>
          <w:szCs w:val="32"/>
          <w:lang w:eastAsia="zh-CN"/>
        </w:rPr>
        <w:t>饲用燕麦</w:t>
      </w:r>
      <w:r>
        <w:rPr>
          <w:rFonts w:hint="eastAsia" w:ascii="仿宋_GB2312" w:hAnsi="仿宋_GB2312" w:eastAsia="仿宋_GB2312" w:cs="仿宋_GB2312"/>
          <w:sz w:val="32"/>
          <w:szCs w:val="32"/>
        </w:rPr>
        <w:t>种植模式、品种和季节完全不同，且气候和生产中部分影响因素也存在显著差异，不适用于本区域。</w:t>
      </w:r>
      <w:r>
        <w:rPr>
          <w:rFonts w:hint="eastAsia" w:ascii="仿宋_GB2312" w:hAnsi="仿宋_GB2312" w:eastAsia="仿宋_GB2312" w:cs="仿宋_GB2312"/>
          <w:sz w:val="32"/>
          <w:szCs w:val="32"/>
          <w:lang w:eastAsia="zh-CN"/>
        </w:rPr>
        <w:t>本技术与重庆市、河</w:t>
      </w:r>
      <w:r>
        <w:rPr>
          <w:rFonts w:hint="eastAsia" w:ascii="仿宋_GB2312" w:hAnsi="仿宋_GB2312" w:eastAsia="仿宋_GB2312" w:cs="仿宋_GB2312"/>
          <w:sz w:val="32"/>
          <w:szCs w:val="32"/>
        </w:rPr>
        <w:t>南省</w:t>
      </w:r>
      <w:r>
        <w:rPr>
          <w:rFonts w:hint="eastAsia" w:ascii="仿宋_GB2312" w:hAnsi="仿宋_GB2312" w:eastAsia="仿宋_GB2312" w:cs="仿宋_GB2312"/>
          <w:sz w:val="32"/>
          <w:szCs w:val="32"/>
          <w:lang w:eastAsia="zh-CN"/>
        </w:rPr>
        <w:t>、安徽省标准相比，在品种选择、播种时间、播种行距、杂草清除、灌溉、病虫害，刈割利用方面存在较大差异。</w:t>
      </w:r>
      <w:r>
        <w:rPr>
          <w:rFonts w:hint="eastAsia" w:ascii="仿宋_GB2312" w:hAnsi="仿宋_GB2312" w:eastAsia="仿宋_GB2312" w:cs="仿宋_GB2312"/>
          <w:sz w:val="32"/>
          <w:szCs w:val="32"/>
        </w:rPr>
        <w:t>因此，本</w:t>
      </w:r>
      <w:r>
        <w:rPr>
          <w:rFonts w:hint="eastAsia" w:ascii="仿宋_GB2312" w:hAnsi="仿宋_GB2312" w:eastAsia="仿宋_GB2312" w:cs="仿宋_GB2312"/>
          <w:sz w:val="32"/>
          <w:szCs w:val="32"/>
          <w:lang w:eastAsia="zh-CN"/>
        </w:rPr>
        <w:t>技术</w:t>
      </w:r>
      <w:r>
        <w:rPr>
          <w:rFonts w:hint="eastAsia" w:ascii="仿宋_GB2312" w:hAnsi="仿宋_GB2312" w:eastAsia="仿宋_GB2312" w:cs="仿宋_GB2312"/>
          <w:sz w:val="32"/>
          <w:szCs w:val="32"/>
        </w:rPr>
        <w:t>具有</w:t>
      </w:r>
      <w:r>
        <w:rPr>
          <w:rFonts w:hint="eastAsia" w:ascii="仿宋_GB2312" w:hAnsi="仿宋_GB2312" w:eastAsia="仿宋_GB2312" w:cs="仿宋_GB2312"/>
          <w:sz w:val="32"/>
          <w:szCs w:val="32"/>
          <w:lang w:eastAsia="zh-CN"/>
        </w:rPr>
        <w:t>区域特性、</w:t>
      </w:r>
      <w:r>
        <w:rPr>
          <w:rFonts w:hint="eastAsia" w:ascii="仿宋_GB2312" w:hAnsi="仿宋_GB2312" w:eastAsia="仿宋_GB2312" w:cs="仿宋_GB2312"/>
          <w:sz w:val="32"/>
          <w:szCs w:val="32"/>
        </w:rPr>
        <w:t>新颖性、</w:t>
      </w:r>
      <w:r>
        <w:rPr>
          <w:rFonts w:hint="eastAsia" w:ascii="仿宋_GB2312" w:hAnsi="仿宋_GB2312" w:eastAsia="仿宋_GB2312" w:cs="仿宋_GB2312"/>
          <w:sz w:val="32"/>
          <w:szCs w:val="32"/>
          <w:lang w:eastAsia="zh-CN"/>
        </w:rPr>
        <w:t>指导</w:t>
      </w:r>
      <w:r>
        <w:rPr>
          <w:rFonts w:hint="eastAsia" w:ascii="仿宋_GB2312" w:hAnsi="仿宋_GB2312" w:eastAsia="仿宋_GB2312" w:cs="仿宋_GB2312"/>
          <w:sz w:val="32"/>
          <w:szCs w:val="32"/>
        </w:rPr>
        <w:t>性。</w:t>
      </w:r>
    </w:p>
    <w:p w14:paraId="77D0620C">
      <w:pPr>
        <w:spacing w:line="560" w:lineRule="exact"/>
        <w:ind w:firstLine="640" w:firstLineChars="200"/>
        <w:rPr>
          <w:rFonts w:ascii="黑体" w:hAnsi="黑体" w:eastAsia="黑体"/>
          <w:b/>
          <w:strike/>
          <w:sz w:val="32"/>
          <w:szCs w:val="32"/>
        </w:rPr>
      </w:pPr>
      <w:r>
        <w:rPr>
          <w:rFonts w:hint="eastAsia" w:ascii="黑体" w:hAnsi="黑体" w:eastAsia="黑体"/>
          <w:sz w:val="32"/>
          <w:szCs w:val="32"/>
        </w:rPr>
        <w:t>八、作为推荐性或强制性标准的建议及其理由</w:t>
      </w:r>
    </w:p>
    <w:p w14:paraId="18EA72E0">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本标准为生产应用技术，</w:t>
      </w:r>
      <w:r>
        <w:rPr>
          <w:rFonts w:hint="eastAsia" w:ascii="仿宋_GB2312" w:hAnsi="仿宋_GB2312" w:eastAsia="仿宋_GB2312" w:cs="仿宋_GB2312"/>
          <w:color w:val="333333"/>
          <w:sz w:val="32"/>
          <w:szCs w:val="32"/>
        </w:rPr>
        <w:t>具有普遍的指导作用，使用单位宜结合自己的实际情况，</w:t>
      </w:r>
      <w:r>
        <w:rPr>
          <w:rFonts w:hint="eastAsia" w:ascii="仿宋_GB2312" w:hAnsi="仿宋_GB2312" w:eastAsia="仿宋_GB2312" w:cs="仿宋_GB2312"/>
          <w:sz w:val="32"/>
          <w:szCs w:val="32"/>
        </w:rPr>
        <w:t>自愿</w:t>
      </w:r>
      <w:r>
        <w:rPr>
          <w:rFonts w:hint="eastAsia" w:ascii="仿宋_GB2312" w:hAnsi="仿宋_GB2312" w:eastAsia="仿宋_GB2312" w:cs="仿宋_GB2312"/>
          <w:color w:val="333333"/>
          <w:sz w:val="32"/>
          <w:szCs w:val="32"/>
        </w:rPr>
        <w:t>灵活选用。</w:t>
      </w:r>
      <w:r>
        <w:rPr>
          <w:rFonts w:hint="eastAsia" w:ascii="仿宋_GB2312" w:hAnsi="仿宋_GB2312" w:eastAsia="仿宋_GB2312" w:cs="仿宋_GB2312"/>
          <w:sz w:val="32"/>
          <w:szCs w:val="32"/>
        </w:rPr>
        <w:t>建议作为推荐性标准发布实施。</w:t>
      </w:r>
    </w:p>
    <w:p w14:paraId="498281CE">
      <w:pPr>
        <w:spacing w:line="560" w:lineRule="exact"/>
        <w:ind w:firstLine="640" w:firstLineChars="200"/>
        <w:rPr>
          <w:rFonts w:ascii="黑体" w:hAnsi="黑体" w:eastAsia="黑体"/>
          <w:color w:val="FF0000"/>
          <w:sz w:val="32"/>
          <w:szCs w:val="32"/>
        </w:rPr>
      </w:pPr>
      <w:r>
        <w:rPr>
          <w:rFonts w:hint="eastAsia" w:ascii="黑体" w:hAnsi="黑体" w:eastAsia="黑体"/>
          <w:sz w:val="32"/>
          <w:szCs w:val="32"/>
        </w:rPr>
        <w:t>九、贯彻标准的措施建议</w:t>
      </w:r>
    </w:p>
    <w:p w14:paraId="5AC734E6">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标准是地方标准，在实际生产工作中，各生产应用单位或用户应尽可能采取本标准技术或结合实际需要在某些阶段及关键环节上采用本标准技术，可为产业生产提供良好的技术支持，最大的发挥本标准的积极作用。</w:t>
      </w:r>
    </w:p>
    <w:p w14:paraId="5E7125D5">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标准实施后，一要加大宣传力度，让</w:t>
      </w:r>
      <w:r>
        <w:rPr>
          <w:rFonts w:hint="eastAsia" w:ascii="仿宋_GB2312" w:hAnsi="仿宋_GB2312" w:eastAsia="仿宋_GB2312" w:cs="仿宋_GB2312"/>
          <w:sz w:val="32"/>
          <w:szCs w:val="32"/>
          <w:lang w:eastAsia="zh-CN"/>
        </w:rPr>
        <w:t>农民了解标准的科学性、实用性，提升标准</w:t>
      </w:r>
      <w:r>
        <w:rPr>
          <w:rFonts w:hint="eastAsia" w:ascii="仿宋_GB2312" w:hAnsi="仿宋_GB2312" w:eastAsia="仿宋_GB2312" w:cs="仿宋_GB2312"/>
          <w:sz w:val="32"/>
          <w:szCs w:val="32"/>
        </w:rPr>
        <w:t>使用</w:t>
      </w:r>
      <w:r>
        <w:rPr>
          <w:rFonts w:hint="eastAsia" w:ascii="仿宋_GB2312" w:hAnsi="仿宋_GB2312" w:eastAsia="仿宋_GB2312" w:cs="仿宋_GB2312"/>
          <w:sz w:val="32"/>
          <w:szCs w:val="32"/>
          <w:lang w:eastAsia="zh-CN"/>
        </w:rPr>
        <w:t>率</w:t>
      </w:r>
      <w:r>
        <w:rPr>
          <w:rFonts w:hint="eastAsia" w:ascii="仿宋_GB2312" w:hAnsi="仿宋_GB2312" w:eastAsia="仿宋_GB2312" w:cs="仿宋_GB2312"/>
          <w:sz w:val="32"/>
          <w:szCs w:val="32"/>
        </w:rPr>
        <w:t>；二是加强技术培训。依托“国家肉牛肉羊增量提质项目”、“江西草地畜牧业中道协同推广项目”、“江西省牛羊产业技术体系项目”等项目加强技术培训。通过培训讲学，让用户理解本标准，熟悉标准技术，做到正确应用标准，最大的发挥标准的作用和效益；三是注重示范引导。通过建立标准应用展示示范点，让大家能够看得见使用标准技术的效果，能有效引导带动广大用户遵照采用规程标准。特别是行业主管及技术部门，要采取多形式、多途径加快推进标准的应用，从而最好的实现制定标准的目的。</w:t>
      </w:r>
    </w:p>
    <w:p w14:paraId="797EA3AE">
      <w:pPr>
        <w:spacing w:line="560" w:lineRule="exact"/>
        <w:ind w:firstLine="640" w:firstLineChars="200"/>
        <w:rPr>
          <w:rFonts w:ascii="黑体" w:hAnsi="黑体" w:eastAsia="黑体"/>
          <w:sz w:val="32"/>
          <w:szCs w:val="32"/>
        </w:rPr>
      </w:pPr>
      <w:r>
        <w:rPr>
          <w:rFonts w:hint="eastAsia" w:ascii="黑体" w:hAnsi="黑体" w:eastAsia="黑体"/>
          <w:sz w:val="32"/>
          <w:szCs w:val="32"/>
        </w:rPr>
        <w:t>十、其他应说明的事项</w:t>
      </w:r>
    </w:p>
    <w:p w14:paraId="6D383B7B">
      <w:pPr>
        <w:spacing w:line="560" w:lineRule="exact"/>
        <w:ind w:firstLine="1120" w:firstLineChars="350"/>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14:paraId="18CEF06D">
      <w:pPr>
        <w:spacing w:line="560" w:lineRule="exact"/>
        <w:rPr>
          <w:rFonts w:ascii="仿宋_GB2312" w:hAnsi="仿宋_GB2312" w:eastAsia="仿宋_GB2312" w:cs="仿宋_GB2312"/>
          <w:sz w:val="32"/>
          <w:szCs w:val="32"/>
        </w:rPr>
      </w:pPr>
    </w:p>
    <w:p w14:paraId="66125E4A">
      <w:pPr>
        <w:spacing w:line="560" w:lineRule="exact"/>
        <w:rPr>
          <w:rFonts w:ascii="仿宋_GB2312" w:hAnsi="仿宋_GB2312" w:eastAsia="仿宋_GB2312" w:cs="仿宋_GB2312"/>
          <w:sz w:val="32"/>
          <w:szCs w:val="32"/>
        </w:rPr>
      </w:pPr>
    </w:p>
    <w:p w14:paraId="2FA603FA">
      <w:pPr>
        <w:spacing w:line="560" w:lineRule="exact"/>
        <w:rPr>
          <w:rFonts w:ascii="仿宋_GB2312" w:hAnsi="仿宋_GB2312" w:eastAsia="仿宋_GB2312" w:cs="仿宋_GB2312"/>
          <w:sz w:val="32"/>
          <w:szCs w:val="32"/>
        </w:rPr>
      </w:pP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饲用燕麦栽培利用技术</w:t>
      </w:r>
      <w:r>
        <w:rPr>
          <w:rFonts w:hint="eastAsia" w:ascii="仿宋_GB2312" w:hAnsi="仿宋_GB2312" w:eastAsia="仿宋_GB2312" w:cs="仿宋_GB2312"/>
          <w:sz w:val="32"/>
          <w:szCs w:val="32"/>
        </w:rPr>
        <w:t>》标准起草小组</w:t>
      </w:r>
      <w:r>
        <w:rPr>
          <w:rFonts w:ascii="仿宋_GB2312" w:hAnsi="仿宋_GB2312" w:eastAsia="仿宋_GB2312" w:cs="仿宋_GB2312"/>
          <w:sz w:val="32"/>
          <w:szCs w:val="32"/>
        </w:rPr>
        <w:t xml:space="preserve"> </w:t>
      </w:r>
    </w:p>
    <w:p w14:paraId="4DFF18E9">
      <w:pPr>
        <w:spacing w:line="560" w:lineRule="exact"/>
        <w:rPr>
          <w:sz w:val="32"/>
          <w:szCs w:val="32"/>
        </w:rPr>
      </w:pPr>
      <w:r>
        <w:rPr>
          <w:rFonts w:hint="eastAsia" w:ascii="仿宋_GB2312" w:hAnsi="仿宋_GB2312" w:eastAsia="仿宋_GB2312" w:cs="仿宋_GB2312"/>
          <w:sz w:val="32"/>
          <w:szCs w:val="32"/>
          <w:lang w:val="en-US" w:eastAsia="zh-CN"/>
        </w:rPr>
        <w:t xml:space="preserve">                             2025年4月14日</w:t>
      </w:r>
    </w:p>
    <w:p w14:paraId="564172E4"/>
    <w:p w14:paraId="0C0D0E8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decorative"/>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7"/>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5"/>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6"/>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834489"/>
    <w:rsid w:val="04097756"/>
    <w:rsid w:val="043372BB"/>
    <w:rsid w:val="0C5444F6"/>
    <w:rsid w:val="0F973C5D"/>
    <w:rsid w:val="11C5080E"/>
    <w:rsid w:val="13D80F78"/>
    <w:rsid w:val="15E12C90"/>
    <w:rsid w:val="15E73EA9"/>
    <w:rsid w:val="15F21999"/>
    <w:rsid w:val="17CE0A53"/>
    <w:rsid w:val="1ADE7C98"/>
    <w:rsid w:val="1B574AE7"/>
    <w:rsid w:val="204A7809"/>
    <w:rsid w:val="24335ADD"/>
    <w:rsid w:val="259F13F8"/>
    <w:rsid w:val="27940BA5"/>
    <w:rsid w:val="29C91930"/>
    <w:rsid w:val="2A3B2717"/>
    <w:rsid w:val="2B834489"/>
    <w:rsid w:val="3AB75D22"/>
    <w:rsid w:val="3B4734BC"/>
    <w:rsid w:val="40736CDA"/>
    <w:rsid w:val="411F3205"/>
    <w:rsid w:val="45FE30FD"/>
    <w:rsid w:val="4772789D"/>
    <w:rsid w:val="48502BC8"/>
    <w:rsid w:val="485C15C2"/>
    <w:rsid w:val="4EDE1F4E"/>
    <w:rsid w:val="508C0B58"/>
    <w:rsid w:val="52DD08B8"/>
    <w:rsid w:val="52F67285"/>
    <w:rsid w:val="53A2593F"/>
    <w:rsid w:val="5502193B"/>
    <w:rsid w:val="56670930"/>
    <w:rsid w:val="57922DBE"/>
    <w:rsid w:val="5BEF5FAC"/>
    <w:rsid w:val="5C376B28"/>
    <w:rsid w:val="5C8716C3"/>
    <w:rsid w:val="5F2A1DCC"/>
    <w:rsid w:val="60484646"/>
    <w:rsid w:val="60DF43AC"/>
    <w:rsid w:val="62CE2024"/>
    <w:rsid w:val="65641D02"/>
    <w:rsid w:val="68AA2D3B"/>
    <w:rsid w:val="6FEF2837"/>
    <w:rsid w:val="71F556B8"/>
    <w:rsid w:val="73974356"/>
    <w:rsid w:val="746871E4"/>
    <w:rsid w:val="7D3E009B"/>
    <w:rsid w:val="7D704FB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段"/>
    <w:qFormat/>
    <w:uiPriority w:val="99"/>
    <w:pPr>
      <w:tabs>
        <w:tab w:val="center" w:pos="4201"/>
        <w:tab w:val="right" w:leader="dot" w:pos="9298"/>
      </w:tabs>
      <w:autoSpaceDE w:val="0"/>
      <w:autoSpaceDN w:val="0"/>
      <w:ind w:firstLine="420" w:firstLineChars="200"/>
      <w:jc w:val="both"/>
    </w:pPr>
    <w:rPr>
      <w:rFonts w:ascii="宋体" w:hAnsi="Times New Roman" w:eastAsia="宋体" w:cs="Times New Roman"/>
      <w:kern w:val="0"/>
      <w:sz w:val="21"/>
      <w:szCs w:val="20"/>
      <w:lang w:val="en-US" w:eastAsia="zh-CN" w:bidi="ar-SA"/>
    </w:rPr>
  </w:style>
  <w:style w:type="paragraph" w:customStyle="1" w:styleId="5">
    <w:name w:val="一级条标题"/>
    <w:next w:val="4"/>
    <w:qFormat/>
    <w:uiPriority w:val="0"/>
    <w:pPr>
      <w:numPr>
        <w:ilvl w:val="1"/>
        <w:numId w:val="1"/>
      </w:numPr>
      <w:spacing w:before="156" w:beforeLines="50" w:after="156" w:afterLines="50"/>
      <w:outlineLvl w:val="2"/>
    </w:pPr>
    <w:rPr>
      <w:rFonts w:ascii="黑体" w:eastAsia="黑体" w:hAnsiTheme="minorHAnsi" w:cstheme="minorBidi"/>
      <w:sz w:val="21"/>
      <w:szCs w:val="21"/>
      <w:lang w:val="en-US" w:eastAsia="zh-CN" w:bidi="ar-SA"/>
    </w:rPr>
  </w:style>
  <w:style w:type="paragraph" w:customStyle="1" w:styleId="6">
    <w:name w:val="二级条标题"/>
    <w:basedOn w:val="5"/>
    <w:next w:val="4"/>
    <w:qFormat/>
    <w:uiPriority w:val="0"/>
    <w:pPr>
      <w:numPr>
        <w:ilvl w:val="2"/>
        <w:numId w:val="1"/>
      </w:numPr>
      <w:spacing w:before="50" w:after="50"/>
      <w:outlineLvl w:val="3"/>
    </w:pPr>
  </w:style>
  <w:style w:type="paragraph" w:customStyle="1" w:styleId="7">
    <w:name w:val="章标题"/>
    <w:next w:val="4"/>
    <w:qFormat/>
    <w:uiPriority w:val="0"/>
    <w:pPr>
      <w:numPr>
        <w:ilvl w:val="0"/>
        <w:numId w:val="1"/>
      </w:numPr>
      <w:spacing w:before="312" w:beforeLines="100" w:after="312" w:afterLines="100"/>
      <w:jc w:val="both"/>
      <w:outlineLvl w:val="1"/>
    </w:pPr>
    <w:rPr>
      <w:rFonts w:ascii="黑体" w:eastAsia="黑体" w:hAnsiTheme="minorHAnsi" w:cstheme="minorBidi"/>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4520</Words>
  <Characters>4806</Characters>
  <Lines>0</Lines>
  <Paragraphs>0</Paragraphs>
  <TotalTime>1</TotalTime>
  <ScaleCrop>false</ScaleCrop>
  <LinksUpToDate>false</LinksUpToDate>
  <CharactersWithSpaces>4901</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2025-04-11T05:47:00Z</dcterms:created>
  <dc:creator>DELL</dc:creator>
  <cp:lastModifiedBy>陈星曈</cp:lastModifiedBy>
  <dcterms:modified xsi:type="dcterms:W3CDTF">2025-06-13T07:27:33Z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eyJoZGlkIjoiNzhiMjFhNjIyYzE0ZWNjMWI5NjJlODEyYTM4NmRiY2EiLCJ1c2VySWQiOiIxMjEzNjU0MDg4In0=</vt:lpwstr>
  </property>
  <property fmtid="{D5CDD505-2E9C-101B-9397-08002B2CF9AE}" pid="4" name="ICV">
    <vt:lpwstr>675F57A694CF45C7B0FEAA1E537731D9_12</vt:lpwstr>
  </property>
</Properties>
</file>